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41EF4" w14:textId="77777777" w:rsidR="000B6640" w:rsidRPr="000B6640" w:rsidRDefault="000B6640" w:rsidP="000B6640">
      <w:pPr>
        <w:rPr>
          <w:rFonts w:ascii="Calibri" w:eastAsia="Calibri" w:hAnsi="Calibri" w:cs="Times New Roman"/>
        </w:rPr>
      </w:pPr>
      <w:r w:rsidRPr="000B6640">
        <w:rPr>
          <w:rFonts w:ascii="Calibri" w:eastAsia="Calibri" w:hAnsi="Calibri" w:cs="Times New Roman"/>
          <w:noProof/>
        </w:rPr>
        <w:drawing>
          <wp:anchor distT="0" distB="0" distL="114300" distR="114300" simplePos="0" relativeHeight="251660288" behindDoc="0" locked="0" layoutInCell="1" allowOverlap="1" wp14:anchorId="10715E54" wp14:editId="683C868B">
            <wp:simplePos x="0" y="0"/>
            <wp:positionH relativeFrom="column">
              <wp:posOffset>3676650</wp:posOffset>
            </wp:positionH>
            <wp:positionV relativeFrom="paragraph">
              <wp:posOffset>-393700</wp:posOffset>
            </wp:positionV>
            <wp:extent cx="2482850" cy="506095"/>
            <wp:effectExtent l="0" t="0" r="0" b="8255"/>
            <wp:wrapNone/>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82850" cy="506095"/>
                    </a:xfrm>
                    <a:prstGeom prst="rect">
                      <a:avLst/>
                    </a:prstGeom>
                  </pic:spPr>
                </pic:pic>
              </a:graphicData>
            </a:graphic>
            <wp14:sizeRelH relativeFrom="page">
              <wp14:pctWidth>0</wp14:pctWidth>
            </wp14:sizeRelH>
            <wp14:sizeRelV relativeFrom="page">
              <wp14:pctHeight>0</wp14:pctHeight>
            </wp14:sizeRelV>
          </wp:anchor>
        </w:drawing>
      </w:r>
    </w:p>
    <w:p w14:paraId="5E246AA1" w14:textId="77777777" w:rsidR="000B6640" w:rsidRPr="000B6640" w:rsidRDefault="000B6640" w:rsidP="000B6640">
      <w:pPr>
        <w:rPr>
          <w:rFonts w:ascii="Calibri" w:eastAsia="Calibri" w:hAnsi="Calibri" w:cs="Times New Roman"/>
        </w:rPr>
      </w:pPr>
    </w:p>
    <w:p w14:paraId="361B8339" w14:textId="77777777" w:rsidR="000B6640" w:rsidRPr="000B6640" w:rsidRDefault="000B6640" w:rsidP="000B6640">
      <w:pPr>
        <w:rPr>
          <w:rFonts w:ascii="Calibri" w:eastAsia="Calibri" w:hAnsi="Calibri" w:cs="Times New Roman"/>
        </w:rPr>
      </w:pPr>
    </w:p>
    <w:p w14:paraId="5885E84A" w14:textId="77777777" w:rsidR="000B6640" w:rsidRPr="000B6640" w:rsidRDefault="000B6640" w:rsidP="000B6640">
      <w:pPr>
        <w:rPr>
          <w:rFonts w:ascii="Calibri" w:eastAsia="Calibri" w:hAnsi="Calibri" w:cs="Times New Roman"/>
        </w:rPr>
      </w:pPr>
    </w:p>
    <w:p w14:paraId="242D3CC5" w14:textId="77777777" w:rsidR="000B6640" w:rsidRPr="000B6640" w:rsidRDefault="000B6640" w:rsidP="000B6640">
      <w:pPr>
        <w:jc w:val="center"/>
        <w:rPr>
          <w:rFonts w:ascii="Calibri" w:eastAsia="Calibri" w:hAnsi="Calibri" w:cs="Times New Roman"/>
          <w:b/>
          <w:sz w:val="36"/>
          <w:szCs w:val="36"/>
        </w:rPr>
      </w:pPr>
      <w:r w:rsidRPr="000B6640">
        <w:rPr>
          <w:rFonts w:ascii="Calibri" w:eastAsia="Calibri" w:hAnsi="Calibri" w:cs="Times New Roman"/>
          <w:b/>
          <w:sz w:val="36"/>
          <w:szCs w:val="36"/>
        </w:rPr>
        <w:t>Comparison Between</w:t>
      </w:r>
    </w:p>
    <w:p w14:paraId="76811BE4" w14:textId="77777777" w:rsidR="000B6640" w:rsidRPr="000B6640" w:rsidRDefault="000B6640" w:rsidP="000B6640">
      <w:pPr>
        <w:spacing w:after="0"/>
        <w:jc w:val="center"/>
        <w:rPr>
          <w:rFonts w:ascii="Calibri" w:eastAsia="Calibri" w:hAnsi="Calibri" w:cs="Times New Roman"/>
          <w:b/>
          <w:sz w:val="40"/>
          <w:szCs w:val="40"/>
        </w:rPr>
      </w:pPr>
      <w:r w:rsidRPr="000B6640">
        <w:rPr>
          <w:rFonts w:ascii="Calibri" w:eastAsia="Calibri" w:hAnsi="Calibri" w:cs="Times New Roman"/>
          <w:b/>
          <w:sz w:val="40"/>
          <w:szCs w:val="40"/>
        </w:rPr>
        <w:t>Traditional Gift Annuities</w:t>
      </w:r>
    </w:p>
    <w:p w14:paraId="52180139" w14:textId="77777777" w:rsidR="000B6640" w:rsidRPr="000B6640" w:rsidRDefault="000B6640" w:rsidP="000B6640">
      <w:pPr>
        <w:jc w:val="center"/>
        <w:rPr>
          <w:rFonts w:ascii="Calibri" w:eastAsia="Calibri" w:hAnsi="Calibri" w:cs="Times New Roman"/>
          <w:b/>
          <w:sz w:val="40"/>
          <w:szCs w:val="40"/>
        </w:rPr>
      </w:pPr>
      <w:r w:rsidRPr="000B6640">
        <w:rPr>
          <w:rFonts w:ascii="Calibri" w:eastAsia="Calibri" w:hAnsi="Calibri" w:cs="Times New Roman"/>
          <w:b/>
          <w:sz w:val="40"/>
          <w:szCs w:val="40"/>
        </w:rPr>
        <w:t>Issued by Charities</w:t>
      </w:r>
    </w:p>
    <w:p w14:paraId="7DF3CA3C" w14:textId="77777777" w:rsidR="000B6640" w:rsidRPr="000B6640" w:rsidRDefault="000B6640" w:rsidP="000B6640">
      <w:pPr>
        <w:jc w:val="center"/>
        <w:rPr>
          <w:rFonts w:ascii="Calibri" w:eastAsia="Calibri" w:hAnsi="Calibri" w:cs="Times New Roman"/>
          <w:b/>
          <w:sz w:val="40"/>
          <w:szCs w:val="40"/>
        </w:rPr>
      </w:pPr>
      <w:r w:rsidRPr="000B6640">
        <w:rPr>
          <w:rFonts w:ascii="Calibri" w:eastAsia="Calibri" w:hAnsi="Calibri" w:cs="Times New Roman"/>
          <w:b/>
          <w:sz w:val="40"/>
          <w:szCs w:val="40"/>
        </w:rPr>
        <w:t xml:space="preserve"> and</w:t>
      </w:r>
    </w:p>
    <w:p w14:paraId="0CA25A88" w14:textId="77777777" w:rsidR="000B6640" w:rsidRPr="000B6640" w:rsidRDefault="000B6640" w:rsidP="000B6640">
      <w:pPr>
        <w:spacing w:after="0"/>
        <w:jc w:val="center"/>
        <w:rPr>
          <w:rFonts w:ascii="Calibri" w:eastAsia="Calibri" w:hAnsi="Calibri" w:cs="Times New Roman"/>
          <w:b/>
          <w:sz w:val="40"/>
          <w:szCs w:val="40"/>
        </w:rPr>
      </w:pPr>
      <w:r w:rsidRPr="000B6640">
        <w:rPr>
          <w:rFonts w:ascii="Calibri" w:eastAsia="Calibri" w:hAnsi="Calibri" w:cs="Times New Roman"/>
          <w:b/>
          <w:sz w:val="40"/>
          <w:szCs w:val="40"/>
        </w:rPr>
        <w:t xml:space="preserve"> The Gift and Insured Income </w:t>
      </w:r>
      <w:proofErr w:type="spellStart"/>
      <w:r w:rsidRPr="000B6640">
        <w:rPr>
          <w:rFonts w:ascii="Calibri" w:eastAsia="Calibri" w:hAnsi="Calibri" w:cs="Times New Roman"/>
          <w:b/>
          <w:sz w:val="40"/>
          <w:szCs w:val="40"/>
        </w:rPr>
        <w:t>Program</w:t>
      </w:r>
      <w:r w:rsidRPr="000B6640">
        <w:rPr>
          <w:rFonts w:ascii="Calibri" w:eastAsia="Calibri" w:hAnsi="Calibri" w:cs="Times New Roman"/>
          <w:sz w:val="40"/>
          <w:szCs w:val="40"/>
          <w:vertAlign w:val="superscript"/>
        </w:rPr>
        <w:t>TM</w:t>
      </w:r>
      <w:proofErr w:type="spellEnd"/>
    </w:p>
    <w:p w14:paraId="4B77DB43" w14:textId="77777777" w:rsidR="000B6640" w:rsidRPr="000B6640" w:rsidRDefault="000B6640" w:rsidP="000B6640">
      <w:pPr>
        <w:rPr>
          <w:rFonts w:ascii="Calibri" w:eastAsia="Calibri" w:hAnsi="Calibri" w:cs="Times New Roman"/>
        </w:rPr>
      </w:pPr>
    </w:p>
    <w:p w14:paraId="50237A99" w14:textId="77777777" w:rsidR="000B6640" w:rsidRPr="000B6640" w:rsidRDefault="000B6640" w:rsidP="000B6640">
      <w:pPr>
        <w:rPr>
          <w:rFonts w:ascii="Calibri" w:eastAsia="Calibri" w:hAnsi="Calibri" w:cs="Times New Roman"/>
        </w:rPr>
      </w:pPr>
      <w:r w:rsidRPr="000B6640">
        <w:rPr>
          <w:rFonts w:ascii="Calibri" w:eastAsia="Calibri" w:hAnsi="Calibri" w:cs="Times New Roman"/>
          <w:noProof/>
        </w:rPr>
        <w:drawing>
          <wp:anchor distT="0" distB="0" distL="114300" distR="114300" simplePos="0" relativeHeight="251663360" behindDoc="0" locked="0" layoutInCell="1" allowOverlap="1" wp14:anchorId="75026E04" wp14:editId="79438264">
            <wp:simplePos x="0" y="0"/>
            <wp:positionH relativeFrom="column">
              <wp:posOffset>1800225</wp:posOffset>
            </wp:positionH>
            <wp:positionV relativeFrom="paragraph">
              <wp:posOffset>262890</wp:posOffset>
            </wp:positionV>
            <wp:extent cx="2482850" cy="506095"/>
            <wp:effectExtent l="0" t="0" r="0" b="8255"/>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82850" cy="506095"/>
                    </a:xfrm>
                    <a:prstGeom prst="rect">
                      <a:avLst/>
                    </a:prstGeom>
                  </pic:spPr>
                </pic:pic>
              </a:graphicData>
            </a:graphic>
            <wp14:sizeRelH relativeFrom="page">
              <wp14:pctWidth>0</wp14:pctWidth>
            </wp14:sizeRelH>
            <wp14:sizeRelV relativeFrom="page">
              <wp14:pctHeight>0</wp14:pctHeight>
            </wp14:sizeRelV>
          </wp:anchor>
        </w:drawing>
      </w:r>
      <w:r w:rsidR="00000000">
        <w:rPr>
          <w:rFonts w:ascii="Calibri" w:eastAsia="Calibri" w:hAnsi="Calibri" w:cs="Times New Roman"/>
        </w:rPr>
        <w:pict w14:anchorId="22D5394E">
          <v:rect id="_x0000_i1025" style="width:0;height:1.5pt" o:hralign="center" o:hrstd="t" o:hr="t" fillcolor="#a0a0a0" stroked="f"/>
        </w:pict>
      </w:r>
    </w:p>
    <w:p w14:paraId="7C231093" w14:textId="77777777" w:rsidR="000B6640" w:rsidRPr="000B6640" w:rsidRDefault="000B6640" w:rsidP="000B6640">
      <w:pPr>
        <w:rPr>
          <w:rFonts w:ascii="Calibri" w:eastAsia="Calibri" w:hAnsi="Calibri" w:cs="Times New Roman"/>
        </w:rPr>
      </w:pPr>
    </w:p>
    <w:p w14:paraId="683FE52A" w14:textId="77777777" w:rsidR="000B6640" w:rsidRPr="000B6640" w:rsidRDefault="000B6640" w:rsidP="000B6640">
      <w:pPr>
        <w:spacing w:after="0" w:line="240" w:lineRule="auto"/>
        <w:jc w:val="center"/>
        <w:rPr>
          <w:rFonts w:ascii="Calibri" w:eastAsia="Times New Roman" w:hAnsi="Calibri" w:cs="Times New Roman"/>
          <w:noProof/>
          <w:color w:val="000000"/>
        </w:rPr>
      </w:pPr>
    </w:p>
    <w:p w14:paraId="76476F92" w14:textId="77777777" w:rsidR="000B6640" w:rsidRPr="000B6640" w:rsidRDefault="000B6640" w:rsidP="000B6640">
      <w:pPr>
        <w:spacing w:after="0" w:line="240" w:lineRule="auto"/>
        <w:jc w:val="center"/>
        <w:rPr>
          <w:rFonts w:ascii="Calibri" w:eastAsia="Times New Roman" w:hAnsi="Calibri" w:cs="Times New Roman"/>
          <w:noProof/>
          <w:color w:val="232323"/>
          <w:sz w:val="16"/>
          <w:szCs w:val="16"/>
        </w:rPr>
      </w:pPr>
    </w:p>
    <w:p w14:paraId="2D9022C9" w14:textId="77777777" w:rsidR="000B6640" w:rsidRPr="000B6640" w:rsidRDefault="000B6640" w:rsidP="000B6640">
      <w:pPr>
        <w:spacing w:after="0" w:line="240" w:lineRule="auto"/>
        <w:jc w:val="center"/>
        <w:rPr>
          <w:rFonts w:ascii="Calibri" w:eastAsia="Times New Roman" w:hAnsi="Calibri" w:cs="Times New Roman"/>
          <w:noProof/>
          <w:color w:val="000000"/>
        </w:rPr>
      </w:pPr>
      <w:r w:rsidRPr="000B6640">
        <w:rPr>
          <w:rFonts w:ascii="Calibri" w:eastAsia="Times New Roman" w:hAnsi="Calibri" w:cs="Times New Roman"/>
          <w:noProof/>
          <w:color w:val="232323"/>
          <w:sz w:val="24"/>
          <w:szCs w:val="24"/>
        </w:rPr>
        <w:t>101 Normandy Road</w:t>
      </w:r>
    </w:p>
    <w:p w14:paraId="0D933E7B" w14:textId="77777777" w:rsidR="000B6640" w:rsidRPr="000B6640" w:rsidRDefault="000B6640" w:rsidP="000B6640">
      <w:pPr>
        <w:spacing w:after="0" w:line="240" w:lineRule="auto"/>
        <w:jc w:val="center"/>
        <w:rPr>
          <w:rFonts w:ascii="Calibri" w:eastAsia="Times New Roman" w:hAnsi="Calibri" w:cs="Times New Roman"/>
          <w:noProof/>
          <w:color w:val="000000"/>
        </w:rPr>
      </w:pPr>
      <w:r w:rsidRPr="000B6640">
        <w:rPr>
          <w:rFonts w:ascii="Calibri" w:eastAsia="Times New Roman" w:hAnsi="Calibri" w:cs="Times New Roman"/>
          <w:noProof/>
          <w:color w:val="232323"/>
          <w:sz w:val="24"/>
          <w:szCs w:val="24"/>
        </w:rPr>
        <w:t>Casselberry, FL 32707</w:t>
      </w:r>
    </w:p>
    <w:p w14:paraId="64D0B6C5" w14:textId="77777777" w:rsidR="000B6640" w:rsidRPr="000B6640" w:rsidRDefault="000B6640" w:rsidP="000B6640">
      <w:pPr>
        <w:spacing w:after="0" w:line="240" w:lineRule="auto"/>
        <w:jc w:val="center"/>
        <w:rPr>
          <w:rFonts w:ascii="Calibri" w:eastAsia="Times New Roman" w:hAnsi="Calibri" w:cs="Times New Roman"/>
          <w:b/>
          <w:bCs/>
          <w:noProof/>
          <w:color w:val="232323"/>
          <w:sz w:val="16"/>
          <w:szCs w:val="16"/>
        </w:rPr>
      </w:pPr>
    </w:p>
    <w:p w14:paraId="36008559" w14:textId="77777777" w:rsidR="000B6640" w:rsidRPr="000B6640" w:rsidRDefault="000B6640" w:rsidP="000B6640">
      <w:pPr>
        <w:spacing w:after="0" w:line="240" w:lineRule="auto"/>
        <w:jc w:val="center"/>
        <w:rPr>
          <w:rFonts w:ascii="Calibri" w:eastAsia="Times New Roman" w:hAnsi="Calibri" w:cs="Times New Roman"/>
          <w:noProof/>
          <w:color w:val="232323"/>
          <w:sz w:val="24"/>
          <w:szCs w:val="24"/>
        </w:rPr>
      </w:pPr>
      <w:r w:rsidRPr="000B6640">
        <w:rPr>
          <w:rFonts w:ascii="Calibri" w:eastAsia="Times New Roman" w:hAnsi="Calibri" w:cs="Times New Roman"/>
          <w:b/>
          <w:bCs/>
          <w:noProof/>
          <w:color w:val="232323"/>
          <w:sz w:val="24"/>
          <w:szCs w:val="24"/>
        </w:rPr>
        <w:t>T.</w:t>
      </w:r>
      <w:r w:rsidRPr="000B6640">
        <w:rPr>
          <w:rFonts w:ascii="Calibri" w:eastAsia="Times New Roman" w:hAnsi="Calibri" w:cs="Times New Roman"/>
          <w:noProof/>
          <w:color w:val="232323"/>
          <w:sz w:val="24"/>
          <w:szCs w:val="24"/>
        </w:rPr>
        <w:t> 407.339.9090</w:t>
      </w:r>
    </w:p>
    <w:p w14:paraId="4D0882BE" w14:textId="77777777" w:rsidR="000B6640" w:rsidRPr="000B6640" w:rsidRDefault="000B6640" w:rsidP="000B6640">
      <w:pPr>
        <w:spacing w:after="0" w:line="240" w:lineRule="auto"/>
        <w:jc w:val="center"/>
        <w:rPr>
          <w:rFonts w:ascii="Calibri" w:eastAsia="Times New Roman" w:hAnsi="Calibri" w:cs="Times New Roman"/>
          <w:noProof/>
          <w:color w:val="000000"/>
          <w:sz w:val="16"/>
          <w:szCs w:val="16"/>
        </w:rPr>
      </w:pPr>
    </w:p>
    <w:p w14:paraId="5A8CA3F0" w14:textId="77777777" w:rsidR="000B6640" w:rsidRPr="000B6640" w:rsidRDefault="000B6640" w:rsidP="000B6640">
      <w:pPr>
        <w:spacing w:after="0" w:line="240" w:lineRule="auto"/>
        <w:jc w:val="center"/>
        <w:rPr>
          <w:rFonts w:ascii="Calibri" w:eastAsia="Times New Roman" w:hAnsi="Calibri" w:cs="Times New Roman"/>
          <w:noProof/>
          <w:color w:val="232323"/>
          <w:sz w:val="24"/>
          <w:szCs w:val="24"/>
        </w:rPr>
      </w:pPr>
      <w:r w:rsidRPr="000B6640">
        <w:rPr>
          <w:rFonts w:ascii="Calibri" w:eastAsia="Times New Roman" w:hAnsi="Calibri" w:cs="Times New Roman"/>
          <w:b/>
          <w:bCs/>
          <w:noProof/>
          <w:color w:val="232323"/>
          <w:sz w:val="24"/>
          <w:szCs w:val="24"/>
        </w:rPr>
        <w:t>F.</w:t>
      </w:r>
      <w:r w:rsidRPr="000B6640">
        <w:rPr>
          <w:rFonts w:ascii="Calibri" w:eastAsia="Times New Roman" w:hAnsi="Calibri" w:cs="Times New Roman"/>
          <w:noProof/>
          <w:color w:val="232323"/>
          <w:sz w:val="24"/>
          <w:szCs w:val="24"/>
        </w:rPr>
        <w:t> 407.339.9091</w:t>
      </w:r>
    </w:p>
    <w:p w14:paraId="607A241F" w14:textId="77777777" w:rsidR="000B6640" w:rsidRPr="000B6640" w:rsidRDefault="000B6640" w:rsidP="000B6640">
      <w:pPr>
        <w:spacing w:after="0" w:line="240" w:lineRule="auto"/>
        <w:jc w:val="center"/>
        <w:rPr>
          <w:rFonts w:ascii="Calibri" w:eastAsia="Times New Roman" w:hAnsi="Calibri" w:cs="Times New Roman"/>
          <w:noProof/>
          <w:color w:val="000000"/>
          <w:sz w:val="16"/>
          <w:szCs w:val="16"/>
        </w:rPr>
      </w:pPr>
    </w:p>
    <w:p w14:paraId="48C8B5B8" w14:textId="77777777" w:rsidR="000B6640" w:rsidRPr="000B6640" w:rsidRDefault="000B6640" w:rsidP="000B6640">
      <w:pPr>
        <w:spacing w:after="0" w:line="240" w:lineRule="auto"/>
        <w:jc w:val="center"/>
        <w:rPr>
          <w:rFonts w:ascii="Calibri" w:eastAsia="Times New Roman" w:hAnsi="Calibri" w:cs="Times New Roman"/>
          <w:noProof/>
          <w:color w:val="00B050"/>
          <w:sz w:val="24"/>
          <w:szCs w:val="24"/>
        </w:rPr>
      </w:pPr>
      <w:r w:rsidRPr="000B6640">
        <w:rPr>
          <w:rFonts w:ascii="Calibri" w:eastAsia="Times New Roman" w:hAnsi="Calibri" w:cs="Times New Roman"/>
          <w:noProof/>
          <w:color w:val="00B050"/>
          <w:sz w:val="24"/>
          <w:szCs w:val="24"/>
        </w:rPr>
        <w:t xml:space="preserve">Info@garepple.com </w:t>
      </w:r>
    </w:p>
    <w:p w14:paraId="56F0225E" w14:textId="77777777" w:rsidR="000B6640" w:rsidRPr="000B6640" w:rsidRDefault="000B6640" w:rsidP="000B6640">
      <w:pPr>
        <w:spacing w:after="0" w:line="240" w:lineRule="auto"/>
        <w:jc w:val="center"/>
        <w:rPr>
          <w:rFonts w:ascii="Calibri" w:eastAsia="Calibri" w:hAnsi="Calibri" w:cs="Times New Roman"/>
        </w:rPr>
      </w:pPr>
      <w:r w:rsidRPr="000B6640">
        <w:rPr>
          <w:rFonts w:ascii="Calibri" w:eastAsia="Calibri" w:hAnsi="Calibri" w:cs="Times New Roman"/>
        </w:rPr>
        <w:br w:type="page"/>
      </w:r>
    </w:p>
    <w:p w14:paraId="556357C6" w14:textId="77777777" w:rsidR="000B6640" w:rsidRPr="000B6640" w:rsidRDefault="000B6640" w:rsidP="000B6640">
      <w:pPr>
        <w:spacing w:after="200" w:line="276" w:lineRule="auto"/>
        <w:rPr>
          <w:rFonts w:ascii="Calibri" w:eastAsia="Calibri" w:hAnsi="Calibri" w:cs="Times New Roman"/>
          <w:b/>
          <w:sz w:val="36"/>
          <w:szCs w:val="36"/>
        </w:rPr>
      </w:pPr>
    </w:p>
    <w:p w14:paraId="5F2B28C9" w14:textId="77777777" w:rsidR="000B6640" w:rsidRPr="000B6640" w:rsidRDefault="000B6640" w:rsidP="000B6640">
      <w:pPr>
        <w:spacing w:after="200" w:line="276" w:lineRule="auto"/>
        <w:rPr>
          <w:rFonts w:ascii="Calibri" w:eastAsia="Calibri" w:hAnsi="Calibri" w:cs="Times New Roman"/>
          <w:b/>
          <w:sz w:val="36"/>
          <w:szCs w:val="36"/>
        </w:rPr>
      </w:pPr>
      <w:r w:rsidRPr="000B6640">
        <w:rPr>
          <w:rFonts w:ascii="Calibri" w:eastAsia="Calibri" w:hAnsi="Calibri" w:cs="Times New Roman"/>
          <w:noProof/>
        </w:rPr>
        <w:drawing>
          <wp:anchor distT="0" distB="0" distL="114300" distR="114300" simplePos="0" relativeHeight="251659264" behindDoc="0" locked="0" layoutInCell="1" allowOverlap="1" wp14:anchorId="2DEE28BF" wp14:editId="249DE8F3">
            <wp:simplePos x="0" y="0"/>
            <wp:positionH relativeFrom="column">
              <wp:posOffset>3721100</wp:posOffset>
            </wp:positionH>
            <wp:positionV relativeFrom="paragraph">
              <wp:posOffset>-527050</wp:posOffset>
            </wp:positionV>
            <wp:extent cx="2482850" cy="506095"/>
            <wp:effectExtent l="0" t="0" r="0" b="8255"/>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82850" cy="506095"/>
                    </a:xfrm>
                    <a:prstGeom prst="rect">
                      <a:avLst/>
                    </a:prstGeom>
                  </pic:spPr>
                </pic:pic>
              </a:graphicData>
            </a:graphic>
            <wp14:sizeRelH relativeFrom="page">
              <wp14:pctWidth>0</wp14:pctWidth>
            </wp14:sizeRelH>
            <wp14:sizeRelV relativeFrom="page">
              <wp14:pctHeight>0</wp14:pctHeight>
            </wp14:sizeRelV>
          </wp:anchor>
        </w:drawing>
      </w:r>
    </w:p>
    <w:p w14:paraId="15C88967" w14:textId="77777777" w:rsidR="000B6640" w:rsidRPr="000B6640" w:rsidRDefault="000B6640" w:rsidP="000B6640">
      <w:pPr>
        <w:spacing w:after="200" w:line="276" w:lineRule="auto"/>
        <w:rPr>
          <w:rFonts w:ascii="Calibri" w:eastAsia="Calibri" w:hAnsi="Calibri" w:cs="Times New Roman"/>
          <w:b/>
          <w:sz w:val="36"/>
          <w:szCs w:val="36"/>
        </w:rPr>
      </w:pPr>
      <w:r w:rsidRPr="000B6640">
        <w:rPr>
          <w:rFonts w:ascii="Calibri" w:eastAsia="Calibri" w:hAnsi="Calibri" w:cs="Times New Roman"/>
          <w:b/>
          <w:sz w:val="36"/>
          <w:szCs w:val="36"/>
        </w:rPr>
        <w:t xml:space="preserve">Traditional Gift Annuities Issued by Charities   </w:t>
      </w:r>
    </w:p>
    <w:p w14:paraId="494BFADA" w14:textId="77777777" w:rsidR="000B6640" w:rsidRPr="000B6640" w:rsidRDefault="000B6640" w:rsidP="000B6640">
      <w:pPr>
        <w:numPr>
          <w:ilvl w:val="0"/>
          <w:numId w:val="2"/>
        </w:numPr>
        <w:spacing w:after="200" w:line="276" w:lineRule="auto"/>
        <w:contextualSpacing/>
        <w:rPr>
          <w:rFonts w:ascii="Calibri" w:eastAsia="Calibri" w:hAnsi="Calibri" w:cs="Times New Roman"/>
        </w:rPr>
      </w:pPr>
      <w:r w:rsidRPr="000B6640">
        <w:rPr>
          <w:rFonts w:ascii="Calibri" w:eastAsia="Calibri" w:hAnsi="Calibri" w:cs="Times New Roman"/>
        </w:rPr>
        <w:t xml:space="preserve">Traditional Gift Annuities receive the residuum at the death of the donor or donors/annuitants.  </w:t>
      </w:r>
    </w:p>
    <w:p w14:paraId="02E34D26" w14:textId="77777777" w:rsidR="000B6640" w:rsidRPr="000B6640" w:rsidRDefault="000B6640" w:rsidP="000B6640">
      <w:pPr>
        <w:spacing w:after="200" w:line="276" w:lineRule="auto"/>
        <w:ind w:left="720"/>
        <w:contextualSpacing/>
        <w:rPr>
          <w:rFonts w:ascii="Calibri" w:eastAsia="Calibri" w:hAnsi="Calibri" w:cs="Times New Roman"/>
          <w:sz w:val="16"/>
          <w:szCs w:val="16"/>
        </w:rPr>
      </w:pPr>
    </w:p>
    <w:p w14:paraId="65135703" w14:textId="77777777" w:rsidR="000B6640" w:rsidRPr="000B6640" w:rsidRDefault="000B6640" w:rsidP="000B6640">
      <w:pPr>
        <w:numPr>
          <w:ilvl w:val="0"/>
          <w:numId w:val="2"/>
        </w:numPr>
        <w:spacing w:after="200" w:line="276" w:lineRule="auto"/>
        <w:contextualSpacing/>
        <w:rPr>
          <w:rFonts w:ascii="Calibri" w:eastAsia="Calibri" w:hAnsi="Calibri" w:cs="Times New Roman"/>
        </w:rPr>
      </w:pPr>
      <w:r w:rsidRPr="000B6640">
        <w:rPr>
          <w:rFonts w:ascii="Calibri" w:eastAsia="Calibri" w:hAnsi="Calibri" w:cs="Times New Roman"/>
        </w:rPr>
        <w:t xml:space="preserve">Reinsured Gift Annuities allow the Charity to receive the gift now. </w:t>
      </w:r>
    </w:p>
    <w:p w14:paraId="31FDEE60" w14:textId="77777777" w:rsidR="000B6640" w:rsidRPr="000B6640" w:rsidRDefault="000B6640" w:rsidP="000B6640">
      <w:pPr>
        <w:spacing w:after="200" w:line="276" w:lineRule="auto"/>
        <w:jc w:val="both"/>
        <w:rPr>
          <w:rFonts w:ascii="Calibri" w:eastAsia="Calibri" w:hAnsi="Calibri" w:cs="Times New Roman"/>
          <w:bCs/>
          <w:sz w:val="20"/>
          <w:szCs w:val="20"/>
        </w:rPr>
      </w:pPr>
      <w:r w:rsidRPr="000B6640">
        <w:rPr>
          <w:rFonts w:ascii="Calibri" w:eastAsia="Calibri" w:hAnsi="Calibri" w:cs="Times New Roman"/>
          <w:bCs/>
          <w:sz w:val="20"/>
          <w:szCs w:val="20"/>
        </w:rPr>
        <w:t xml:space="preserve">Many Charities which issue Gift Annuities have made the decision to </w:t>
      </w:r>
      <w:r w:rsidRPr="000B6640">
        <w:rPr>
          <w:rFonts w:ascii="Calibri" w:eastAsia="Calibri" w:hAnsi="Calibri" w:cs="Times New Roman"/>
          <w:b/>
          <w:bCs/>
          <w:sz w:val="20"/>
          <w:szCs w:val="20"/>
        </w:rPr>
        <w:t>reinsure</w:t>
      </w:r>
      <w:r w:rsidRPr="000B6640">
        <w:rPr>
          <w:rFonts w:ascii="Calibri" w:eastAsia="Calibri" w:hAnsi="Calibri" w:cs="Times New Roman"/>
          <w:bCs/>
          <w:sz w:val="20"/>
          <w:szCs w:val="20"/>
        </w:rPr>
        <w:t xml:space="preserve"> </w:t>
      </w:r>
      <w:r w:rsidRPr="000B6640">
        <w:rPr>
          <w:rFonts w:ascii="Calibri" w:eastAsia="Calibri" w:hAnsi="Calibri" w:cs="Times New Roman"/>
          <w:bCs/>
          <w:sz w:val="20"/>
          <w:szCs w:val="20"/>
          <w:u w:val="single"/>
        </w:rPr>
        <w:t>the guaranteed income payments to the donor</w:t>
      </w:r>
      <w:r w:rsidRPr="000B6640">
        <w:rPr>
          <w:rFonts w:ascii="Calibri" w:eastAsia="Calibri" w:hAnsi="Calibri" w:cs="Times New Roman"/>
          <w:bCs/>
          <w:sz w:val="20"/>
          <w:szCs w:val="20"/>
        </w:rPr>
        <w:t xml:space="preserve">. </w:t>
      </w:r>
      <w:r w:rsidRPr="000B6640">
        <w:rPr>
          <w:rFonts w:ascii="Calibri" w:eastAsia="Calibri" w:hAnsi="Calibri" w:cs="Times New Roman"/>
          <w:b/>
          <w:bCs/>
          <w:sz w:val="20"/>
          <w:szCs w:val="20"/>
        </w:rPr>
        <w:t>The Charity has typically made this decision to reduce risk to the Charity</w:t>
      </w:r>
      <w:r w:rsidRPr="000B6640">
        <w:rPr>
          <w:rFonts w:ascii="Calibri" w:eastAsia="Calibri" w:hAnsi="Calibri" w:cs="Times New Roman"/>
          <w:bCs/>
          <w:sz w:val="20"/>
          <w:szCs w:val="20"/>
        </w:rPr>
        <w:t xml:space="preserve">.  </w:t>
      </w:r>
    </w:p>
    <w:p w14:paraId="75AEB303" w14:textId="77777777" w:rsidR="000B6640" w:rsidRPr="000B6640" w:rsidRDefault="000B6640" w:rsidP="000B6640">
      <w:pPr>
        <w:spacing w:after="0" w:line="276" w:lineRule="auto"/>
        <w:jc w:val="both"/>
        <w:rPr>
          <w:rFonts w:ascii="Calibri" w:eastAsia="Calibri" w:hAnsi="Calibri" w:cs="Times New Roman"/>
          <w:b/>
          <w:bCs/>
          <w:sz w:val="20"/>
          <w:szCs w:val="20"/>
          <w:u w:val="single"/>
        </w:rPr>
      </w:pPr>
      <w:r w:rsidRPr="000B6640">
        <w:rPr>
          <w:rFonts w:ascii="Calibri" w:eastAsia="Calibri" w:hAnsi="Calibri" w:cs="Times New Roman"/>
          <w:b/>
          <w:bCs/>
          <w:sz w:val="20"/>
          <w:szCs w:val="20"/>
          <w:u w:val="single"/>
        </w:rPr>
        <w:t>Process</w:t>
      </w:r>
    </w:p>
    <w:p w14:paraId="4A1667A2" w14:textId="77777777" w:rsidR="000B6640" w:rsidRPr="000B6640" w:rsidRDefault="000B6640" w:rsidP="000B6640">
      <w:pPr>
        <w:numPr>
          <w:ilvl w:val="0"/>
          <w:numId w:val="3"/>
        </w:numPr>
        <w:spacing w:after="200" w:line="276" w:lineRule="auto"/>
        <w:contextualSpacing/>
        <w:jc w:val="both"/>
        <w:rPr>
          <w:rFonts w:ascii="Calibri" w:eastAsia="Calibri" w:hAnsi="Calibri" w:cs="Times New Roman"/>
          <w:bCs/>
          <w:sz w:val="20"/>
          <w:szCs w:val="20"/>
        </w:rPr>
      </w:pPr>
      <w:r w:rsidRPr="000B6640">
        <w:rPr>
          <w:rFonts w:ascii="Calibri" w:eastAsia="Calibri" w:hAnsi="Calibri" w:cs="Times New Roman"/>
          <w:bCs/>
          <w:sz w:val="20"/>
          <w:szCs w:val="20"/>
        </w:rPr>
        <w:t xml:space="preserve">The process is that the foundation or non-profit charity would purchase a commercial annuity. </w:t>
      </w:r>
    </w:p>
    <w:p w14:paraId="5892A145" w14:textId="77777777" w:rsidR="000B6640" w:rsidRPr="000B6640" w:rsidRDefault="000B6640" w:rsidP="000B6640">
      <w:pPr>
        <w:numPr>
          <w:ilvl w:val="0"/>
          <w:numId w:val="3"/>
        </w:numPr>
        <w:spacing w:after="200" w:line="276" w:lineRule="auto"/>
        <w:contextualSpacing/>
        <w:jc w:val="both"/>
        <w:rPr>
          <w:rFonts w:ascii="Calibri" w:eastAsia="Calibri" w:hAnsi="Calibri" w:cs="Times New Roman"/>
          <w:bCs/>
          <w:sz w:val="20"/>
          <w:szCs w:val="20"/>
        </w:rPr>
      </w:pPr>
      <w:r w:rsidRPr="000B6640">
        <w:rPr>
          <w:rFonts w:ascii="Calibri" w:eastAsia="Calibri" w:hAnsi="Calibri" w:cs="Times New Roman"/>
          <w:bCs/>
          <w:sz w:val="20"/>
          <w:szCs w:val="20"/>
        </w:rPr>
        <w:t xml:space="preserve">The non-profit foundation or non-profit charity is still obligated for the payments to the annuitant under their contractual obligation. </w:t>
      </w:r>
    </w:p>
    <w:p w14:paraId="0C41B1BB" w14:textId="77777777" w:rsidR="000B6640" w:rsidRPr="000B6640" w:rsidRDefault="000B6640" w:rsidP="000B6640">
      <w:pPr>
        <w:numPr>
          <w:ilvl w:val="0"/>
          <w:numId w:val="3"/>
        </w:numPr>
        <w:spacing w:after="200" w:line="276" w:lineRule="auto"/>
        <w:contextualSpacing/>
        <w:jc w:val="both"/>
        <w:rPr>
          <w:rFonts w:ascii="Calibri" w:eastAsia="Calibri" w:hAnsi="Calibri" w:cs="Times New Roman"/>
          <w:bCs/>
          <w:sz w:val="20"/>
          <w:szCs w:val="20"/>
        </w:rPr>
      </w:pPr>
      <w:r w:rsidRPr="000B6640">
        <w:rPr>
          <w:rFonts w:ascii="Calibri" w:eastAsia="Calibri" w:hAnsi="Calibri" w:cs="Times New Roman"/>
          <w:bCs/>
          <w:sz w:val="20"/>
          <w:szCs w:val="20"/>
        </w:rPr>
        <w:t xml:space="preserve">The Reinsurance helps assure the annuitant that the payments are secured by a financial institution. </w:t>
      </w:r>
    </w:p>
    <w:p w14:paraId="4F4C085B" w14:textId="77777777" w:rsidR="000B6640" w:rsidRPr="000B6640" w:rsidRDefault="000B6640" w:rsidP="000B6640">
      <w:pPr>
        <w:numPr>
          <w:ilvl w:val="0"/>
          <w:numId w:val="3"/>
        </w:numPr>
        <w:spacing w:after="200" w:line="276" w:lineRule="auto"/>
        <w:contextualSpacing/>
        <w:jc w:val="both"/>
        <w:rPr>
          <w:rFonts w:ascii="Calibri" w:eastAsia="Calibri" w:hAnsi="Calibri" w:cs="Times New Roman"/>
          <w:bCs/>
          <w:sz w:val="20"/>
          <w:szCs w:val="20"/>
        </w:rPr>
      </w:pPr>
      <w:r w:rsidRPr="000B6640">
        <w:rPr>
          <w:rFonts w:ascii="Calibri" w:eastAsia="Calibri" w:hAnsi="Calibri" w:cs="Times New Roman"/>
          <w:bCs/>
          <w:sz w:val="20"/>
          <w:szCs w:val="20"/>
        </w:rPr>
        <w:t>The annuitant has the comfort knowing the guaranteed income payments are insured.</w:t>
      </w:r>
    </w:p>
    <w:p w14:paraId="32E97874" w14:textId="77777777" w:rsidR="000B6640" w:rsidRPr="000B6640" w:rsidRDefault="000B6640" w:rsidP="000B6640">
      <w:pPr>
        <w:spacing w:after="0" w:line="276" w:lineRule="auto"/>
        <w:jc w:val="both"/>
        <w:rPr>
          <w:rFonts w:ascii="Calibri" w:eastAsia="Calibri" w:hAnsi="Calibri" w:cs="Times New Roman"/>
          <w:b/>
          <w:bCs/>
          <w:sz w:val="20"/>
          <w:szCs w:val="20"/>
          <w:u w:val="single"/>
        </w:rPr>
      </w:pPr>
      <w:r w:rsidRPr="000B6640">
        <w:rPr>
          <w:rFonts w:ascii="Calibri" w:eastAsia="Calibri" w:hAnsi="Calibri" w:cs="Times New Roman"/>
          <w:b/>
          <w:bCs/>
          <w:sz w:val="20"/>
          <w:szCs w:val="20"/>
          <w:u w:val="single"/>
        </w:rPr>
        <w:t>Benefits of Reinsurance</w:t>
      </w:r>
    </w:p>
    <w:p w14:paraId="41BEDB79" w14:textId="77777777" w:rsidR="000B6640" w:rsidRPr="000B6640" w:rsidRDefault="000B6640" w:rsidP="000B6640">
      <w:pPr>
        <w:numPr>
          <w:ilvl w:val="0"/>
          <w:numId w:val="1"/>
        </w:numPr>
        <w:spacing w:after="200" w:line="276" w:lineRule="auto"/>
        <w:contextualSpacing/>
        <w:jc w:val="both"/>
        <w:rPr>
          <w:rFonts w:ascii="Calibri" w:eastAsia="Calibri" w:hAnsi="Calibri" w:cs="Times New Roman"/>
          <w:bCs/>
          <w:sz w:val="20"/>
          <w:szCs w:val="20"/>
        </w:rPr>
      </w:pPr>
      <w:r w:rsidRPr="000B6640">
        <w:rPr>
          <w:rFonts w:ascii="Calibri" w:eastAsia="Calibri" w:hAnsi="Calibri" w:cs="Times New Roman"/>
          <w:bCs/>
          <w:sz w:val="20"/>
          <w:szCs w:val="20"/>
        </w:rPr>
        <w:t>Guaranteed payment by a financial institution</w:t>
      </w:r>
    </w:p>
    <w:p w14:paraId="51F688EC" w14:textId="77777777" w:rsidR="000B6640" w:rsidRPr="000B6640" w:rsidRDefault="000B6640" w:rsidP="000B6640">
      <w:pPr>
        <w:numPr>
          <w:ilvl w:val="0"/>
          <w:numId w:val="1"/>
        </w:numPr>
        <w:spacing w:after="200" w:line="276" w:lineRule="auto"/>
        <w:contextualSpacing/>
        <w:jc w:val="both"/>
        <w:rPr>
          <w:rFonts w:ascii="Calibri" w:eastAsia="Calibri" w:hAnsi="Calibri" w:cs="Times New Roman"/>
          <w:bCs/>
          <w:sz w:val="20"/>
          <w:szCs w:val="20"/>
        </w:rPr>
      </w:pPr>
      <w:r w:rsidRPr="000B6640">
        <w:rPr>
          <w:rFonts w:ascii="Calibri" w:eastAsia="Calibri" w:hAnsi="Calibri" w:cs="Times New Roman"/>
          <w:bCs/>
          <w:sz w:val="20"/>
          <w:szCs w:val="20"/>
        </w:rPr>
        <w:t>Comfort and security of income payments to the annuitant</w:t>
      </w:r>
    </w:p>
    <w:p w14:paraId="79EFA903" w14:textId="77777777" w:rsidR="000B6640" w:rsidRPr="000B6640" w:rsidRDefault="000B6640" w:rsidP="000B6640">
      <w:pPr>
        <w:numPr>
          <w:ilvl w:val="0"/>
          <w:numId w:val="1"/>
        </w:numPr>
        <w:spacing w:after="200" w:line="276" w:lineRule="auto"/>
        <w:contextualSpacing/>
        <w:jc w:val="both"/>
        <w:rPr>
          <w:rFonts w:ascii="Calibri" w:eastAsia="Calibri" w:hAnsi="Calibri" w:cs="Times New Roman"/>
          <w:bCs/>
          <w:sz w:val="20"/>
          <w:szCs w:val="20"/>
        </w:rPr>
      </w:pPr>
      <w:r w:rsidRPr="000B6640">
        <w:rPr>
          <w:rFonts w:ascii="Calibri" w:eastAsia="Calibri" w:hAnsi="Calibri" w:cs="Times New Roman"/>
          <w:bCs/>
          <w:sz w:val="20"/>
          <w:szCs w:val="20"/>
        </w:rPr>
        <w:t xml:space="preserve">Reduce risk to the nonprofit, ministry or Church </w:t>
      </w:r>
    </w:p>
    <w:p w14:paraId="7A33CBC7" w14:textId="77777777" w:rsidR="000B6640" w:rsidRPr="000B6640" w:rsidRDefault="000B6640" w:rsidP="000B6640">
      <w:pPr>
        <w:numPr>
          <w:ilvl w:val="0"/>
          <w:numId w:val="1"/>
        </w:numPr>
        <w:spacing w:after="200" w:line="276" w:lineRule="auto"/>
        <w:contextualSpacing/>
        <w:jc w:val="both"/>
        <w:rPr>
          <w:rFonts w:ascii="Calibri" w:eastAsia="Calibri" w:hAnsi="Calibri" w:cs="Times New Roman"/>
          <w:bCs/>
          <w:sz w:val="20"/>
          <w:szCs w:val="20"/>
        </w:rPr>
      </w:pPr>
      <w:r w:rsidRPr="000B6640">
        <w:rPr>
          <w:rFonts w:ascii="Calibri" w:eastAsia="Calibri" w:hAnsi="Calibri" w:cs="Times New Roman"/>
          <w:bCs/>
          <w:sz w:val="20"/>
          <w:szCs w:val="20"/>
        </w:rPr>
        <w:t xml:space="preserve">Release current cash to the nonprofit, ministry or Church now rather than at the death of the annuitant. </w:t>
      </w:r>
    </w:p>
    <w:p w14:paraId="301D7C84" w14:textId="77777777" w:rsidR="000B6640" w:rsidRPr="000B6640" w:rsidRDefault="000B6640" w:rsidP="000B6640">
      <w:pPr>
        <w:spacing w:after="200" w:line="276" w:lineRule="auto"/>
        <w:jc w:val="both"/>
        <w:rPr>
          <w:rFonts w:ascii="Calibri" w:eastAsia="Calibri" w:hAnsi="Calibri" w:cs="Times New Roman"/>
          <w:i/>
          <w:sz w:val="20"/>
          <w:szCs w:val="20"/>
        </w:rPr>
      </w:pPr>
      <w:r w:rsidRPr="000B6640">
        <w:rPr>
          <w:rFonts w:ascii="Calibri" w:eastAsia="Calibri" w:hAnsi="Calibri" w:cs="Times New Roman"/>
          <w:sz w:val="20"/>
          <w:szCs w:val="20"/>
        </w:rPr>
        <w:t xml:space="preserve">Reinsurance allows the nonprofit the funds immediately for distribution and use now. </w:t>
      </w:r>
      <w:r w:rsidRPr="000B6640">
        <w:rPr>
          <w:rFonts w:ascii="Calibri" w:eastAsia="Calibri" w:hAnsi="Calibri" w:cs="Times New Roman"/>
          <w:i/>
          <w:sz w:val="20"/>
          <w:szCs w:val="20"/>
        </w:rPr>
        <w:t xml:space="preserve">This is the present (current) value of the estimated future remainder (residuum). </w:t>
      </w:r>
    </w:p>
    <w:p w14:paraId="763EAB17" w14:textId="77777777" w:rsidR="000B6640" w:rsidRPr="000B6640" w:rsidRDefault="000B6640" w:rsidP="000B6640">
      <w:pPr>
        <w:spacing w:after="0" w:line="276" w:lineRule="auto"/>
        <w:jc w:val="both"/>
        <w:rPr>
          <w:rFonts w:ascii="Calibri" w:eastAsia="Calibri" w:hAnsi="Calibri" w:cs="Times New Roman"/>
          <w:b/>
          <w:sz w:val="20"/>
          <w:szCs w:val="20"/>
          <w:u w:val="single"/>
        </w:rPr>
      </w:pPr>
      <w:r w:rsidRPr="000B6640">
        <w:rPr>
          <w:rFonts w:ascii="Calibri" w:eastAsia="Calibri" w:hAnsi="Calibri" w:cs="Times New Roman"/>
          <w:b/>
          <w:sz w:val="20"/>
          <w:szCs w:val="20"/>
          <w:u w:val="single"/>
        </w:rPr>
        <w:t>The American Council on Gift Annuities (ACGA</w:t>
      </w:r>
    </w:p>
    <w:p w14:paraId="5D369B12" w14:textId="77777777" w:rsidR="000B6640" w:rsidRPr="000B6640" w:rsidRDefault="000B6640" w:rsidP="000B6640">
      <w:pPr>
        <w:spacing w:after="200" w:line="276" w:lineRule="auto"/>
        <w:jc w:val="both"/>
        <w:rPr>
          <w:rFonts w:ascii="Calibri" w:eastAsia="Calibri" w:hAnsi="Calibri" w:cs="Times New Roman"/>
          <w:sz w:val="20"/>
          <w:szCs w:val="20"/>
        </w:rPr>
      </w:pPr>
      <w:r w:rsidRPr="000B6640">
        <w:rPr>
          <w:rFonts w:ascii="Calibri" w:eastAsia="Calibri" w:hAnsi="Calibri" w:cs="Times New Roman"/>
          <w:sz w:val="20"/>
          <w:szCs w:val="20"/>
        </w:rPr>
        <w:t xml:space="preserve">The American Council on Gift Annuities (ACGA) sets the </w:t>
      </w:r>
      <w:smartTag w:uri="urn:schemas-microsoft-com:office:smarttags" w:element="stockticker">
        <w:r w:rsidRPr="000B6640">
          <w:rPr>
            <w:rFonts w:ascii="Calibri" w:eastAsia="Calibri" w:hAnsi="Calibri" w:cs="Times New Roman"/>
            <w:sz w:val="20"/>
            <w:szCs w:val="20"/>
          </w:rPr>
          <w:t>CGA</w:t>
        </w:r>
      </w:smartTag>
      <w:r w:rsidRPr="000B6640">
        <w:rPr>
          <w:rFonts w:ascii="Calibri" w:eastAsia="Calibri" w:hAnsi="Calibri" w:cs="Times New Roman"/>
          <w:sz w:val="20"/>
          <w:szCs w:val="20"/>
        </w:rPr>
        <w:t xml:space="preserve"> payout rate </w:t>
      </w:r>
      <w:proofErr w:type="gramStart"/>
      <w:r w:rsidRPr="000B6640">
        <w:rPr>
          <w:rFonts w:ascii="Calibri" w:eastAsia="Calibri" w:hAnsi="Calibri" w:cs="Times New Roman"/>
          <w:sz w:val="20"/>
          <w:szCs w:val="20"/>
        </w:rPr>
        <w:t>in order for</w:t>
      </w:r>
      <w:proofErr w:type="gramEnd"/>
      <w:r w:rsidRPr="000B6640">
        <w:rPr>
          <w:rFonts w:ascii="Calibri" w:eastAsia="Calibri" w:hAnsi="Calibri" w:cs="Times New Roman"/>
          <w:sz w:val="20"/>
          <w:szCs w:val="20"/>
        </w:rPr>
        <w:t xml:space="preserve"> the charity to receive an estimated 50% of the funding amount on the actuarial date of death of the annuitant sometime in the future.  </w:t>
      </w:r>
    </w:p>
    <w:p w14:paraId="12E7FC59" w14:textId="77777777" w:rsidR="000B6640" w:rsidRPr="000B6640" w:rsidRDefault="000B6640" w:rsidP="000B6640">
      <w:pPr>
        <w:spacing w:after="200" w:line="276" w:lineRule="auto"/>
        <w:jc w:val="both"/>
        <w:rPr>
          <w:rFonts w:ascii="Calibri" w:eastAsia="Calibri" w:hAnsi="Calibri" w:cs="Times New Roman"/>
          <w:sz w:val="20"/>
          <w:szCs w:val="20"/>
        </w:rPr>
      </w:pPr>
      <w:r w:rsidRPr="000B6640">
        <w:rPr>
          <w:rFonts w:ascii="Calibri" w:eastAsia="Calibri" w:hAnsi="Calibri" w:cs="Times New Roman"/>
          <w:sz w:val="20"/>
          <w:szCs w:val="20"/>
        </w:rPr>
        <w:t xml:space="preserve">They assume an investment environment of an annual AFR rate return (which assumes a portfolio of 40% equity/55% fixed income/5% cash due to the need for liquidity to make payments to the annuitant.) This investment assumption coupled with the life expectancy results in the payout rate that the annuitant receives each year. The American Council of Gift Annuities sets the rate. </w:t>
      </w:r>
    </w:p>
    <w:p w14:paraId="68C8B101" w14:textId="77777777" w:rsidR="000B6640" w:rsidRPr="000B6640" w:rsidRDefault="000B6640" w:rsidP="000B6640">
      <w:pPr>
        <w:spacing w:after="200" w:line="276" w:lineRule="auto"/>
        <w:rPr>
          <w:rFonts w:ascii="Calibri" w:eastAsia="Calibri" w:hAnsi="Calibri" w:cs="Times New Roman"/>
          <w:sz w:val="20"/>
          <w:szCs w:val="20"/>
        </w:rPr>
      </w:pPr>
      <w:r w:rsidRPr="000B6640">
        <w:rPr>
          <w:rFonts w:ascii="Calibri" w:eastAsia="Calibri" w:hAnsi="Calibri" w:cs="Times New Roman"/>
          <w:sz w:val="20"/>
          <w:szCs w:val="20"/>
        </w:rPr>
        <w:t xml:space="preserve">Purpose of the </w:t>
      </w:r>
      <w:r w:rsidRPr="000B6640">
        <w:rPr>
          <w:rFonts w:ascii="Calibri" w:eastAsia="Calibri" w:hAnsi="Calibri" w:cs="Times New Roman"/>
          <w:b/>
          <w:sz w:val="20"/>
          <w:szCs w:val="20"/>
        </w:rPr>
        <w:t>Gift and Insured Income Program</w:t>
      </w:r>
      <w:r w:rsidRPr="000B6640">
        <w:rPr>
          <w:rFonts w:ascii="Calibri" w:eastAsia="Calibri" w:hAnsi="Calibri" w:cs="Times New Roman"/>
          <w:sz w:val="20"/>
          <w:szCs w:val="20"/>
        </w:rPr>
        <w:t xml:space="preserve"> is to provide a package </w:t>
      </w:r>
      <w:proofErr w:type="gramStart"/>
      <w:r w:rsidRPr="000B6640">
        <w:rPr>
          <w:rFonts w:ascii="Calibri" w:eastAsia="Calibri" w:hAnsi="Calibri" w:cs="Times New Roman"/>
          <w:sz w:val="20"/>
          <w:szCs w:val="20"/>
        </w:rPr>
        <w:t>similar to</w:t>
      </w:r>
      <w:proofErr w:type="gramEnd"/>
      <w:r w:rsidRPr="000B6640">
        <w:rPr>
          <w:rFonts w:ascii="Calibri" w:eastAsia="Calibri" w:hAnsi="Calibri" w:cs="Times New Roman"/>
          <w:sz w:val="20"/>
          <w:szCs w:val="20"/>
        </w:rPr>
        <w:t xml:space="preserve"> the Charitable Gift Annuity which would be reinsured. </w:t>
      </w:r>
    </w:p>
    <w:p w14:paraId="763B68EC" w14:textId="654D8545" w:rsidR="000B6640" w:rsidRPr="000B6640" w:rsidRDefault="000B6640" w:rsidP="000B6640">
      <w:pPr>
        <w:numPr>
          <w:ilvl w:val="0"/>
          <w:numId w:val="5"/>
        </w:numPr>
        <w:spacing w:after="200" w:line="276" w:lineRule="auto"/>
        <w:contextualSpacing/>
        <w:rPr>
          <w:rFonts w:ascii="Calibri" w:eastAsia="Calibri" w:hAnsi="Calibri" w:cs="Times New Roman"/>
          <w:sz w:val="20"/>
          <w:szCs w:val="20"/>
        </w:rPr>
      </w:pPr>
      <w:r w:rsidRPr="000B6640">
        <w:rPr>
          <w:rFonts w:ascii="Calibri" w:eastAsia="Calibri" w:hAnsi="Calibri" w:cs="Times New Roman"/>
          <w:sz w:val="20"/>
          <w:szCs w:val="20"/>
        </w:rPr>
        <w:t xml:space="preserve">The major advantage to the Charity is the availability </w:t>
      </w:r>
      <w:r w:rsidR="00DB2711">
        <w:rPr>
          <w:rFonts w:ascii="Calibri" w:eastAsia="Calibri" w:hAnsi="Calibri" w:cs="Times New Roman"/>
          <w:sz w:val="20"/>
          <w:szCs w:val="20"/>
        </w:rPr>
        <w:t xml:space="preserve">of </w:t>
      </w:r>
      <w:r w:rsidRPr="000B6640">
        <w:rPr>
          <w:rFonts w:ascii="Calibri" w:eastAsia="Calibri" w:hAnsi="Calibri" w:cs="Times New Roman"/>
          <w:sz w:val="20"/>
          <w:szCs w:val="20"/>
        </w:rPr>
        <w:t xml:space="preserve">a </w:t>
      </w:r>
      <w:r w:rsidRPr="0034040B">
        <w:rPr>
          <w:rFonts w:ascii="Calibri" w:eastAsia="Calibri" w:hAnsi="Calibri" w:cs="Times New Roman"/>
          <w:b/>
          <w:bCs/>
          <w:sz w:val="20"/>
          <w:szCs w:val="20"/>
          <w:u w:val="single"/>
        </w:rPr>
        <w:t>current gift now</w:t>
      </w:r>
      <w:r w:rsidRPr="000B6640">
        <w:rPr>
          <w:rFonts w:ascii="Calibri" w:eastAsia="Calibri" w:hAnsi="Calibri" w:cs="Times New Roman"/>
          <w:sz w:val="20"/>
          <w:szCs w:val="20"/>
        </w:rPr>
        <w:t xml:space="preserve">. </w:t>
      </w:r>
    </w:p>
    <w:p w14:paraId="603525B6" w14:textId="77777777" w:rsidR="000B6640" w:rsidRPr="000B6640" w:rsidRDefault="000B6640" w:rsidP="000B6640">
      <w:pPr>
        <w:spacing w:after="200" w:line="276" w:lineRule="auto"/>
        <w:ind w:left="720"/>
        <w:contextualSpacing/>
        <w:rPr>
          <w:rFonts w:ascii="Calibri" w:eastAsia="Calibri" w:hAnsi="Calibri" w:cs="Times New Roman"/>
          <w:sz w:val="20"/>
          <w:szCs w:val="20"/>
        </w:rPr>
      </w:pPr>
    </w:p>
    <w:p w14:paraId="71F49A3F" w14:textId="77777777" w:rsidR="000B6640" w:rsidRPr="000B6640" w:rsidRDefault="000B6640" w:rsidP="000B6640">
      <w:pPr>
        <w:numPr>
          <w:ilvl w:val="0"/>
          <w:numId w:val="4"/>
        </w:numPr>
        <w:spacing w:after="200" w:line="276" w:lineRule="auto"/>
        <w:contextualSpacing/>
        <w:rPr>
          <w:rFonts w:ascii="Calibri" w:eastAsia="Calibri" w:hAnsi="Calibri" w:cs="Times New Roman"/>
          <w:sz w:val="20"/>
          <w:szCs w:val="20"/>
        </w:rPr>
      </w:pPr>
      <w:r w:rsidRPr="000B6640">
        <w:rPr>
          <w:rFonts w:ascii="Calibri" w:eastAsia="Calibri" w:hAnsi="Calibri" w:cs="Times New Roman"/>
          <w:sz w:val="20"/>
          <w:szCs w:val="20"/>
        </w:rPr>
        <w:t xml:space="preserve">By unbundling the services, it eliminates fees, administrative services, risk charges and regulatory costs. </w:t>
      </w:r>
    </w:p>
    <w:p w14:paraId="4FCE48A4" w14:textId="77777777" w:rsidR="000B6640" w:rsidRPr="000B6640" w:rsidRDefault="000B6640" w:rsidP="000B6640">
      <w:pPr>
        <w:spacing w:after="200" w:line="276" w:lineRule="auto"/>
        <w:jc w:val="both"/>
        <w:rPr>
          <w:rFonts w:ascii="Calibri" w:eastAsia="Calibri" w:hAnsi="Calibri" w:cs="Times New Roman"/>
          <w:sz w:val="20"/>
          <w:szCs w:val="20"/>
        </w:rPr>
      </w:pPr>
    </w:p>
    <w:p w14:paraId="37C588D4" w14:textId="77777777" w:rsidR="000B6640" w:rsidRPr="000B6640" w:rsidRDefault="000B6640" w:rsidP="000B6640">
      <w:pPr>
        <w:spacing w:after="200" w:line="276" w:lineRule="auto"/>
        <w:jc w:val="both"/>
        <w:rPr>
          <w:rFonts w:ascii="Calibri" w:eastAsia="Calibri" w:hAnsi="Calibri" w:cs="Times New Roman"/>
          <w:sz w:val="20"/>
          <w:szCs w:val="20"/>
        </w:rPr>
      </w:pPr>
    </w:p>
    <w:p w14:paraId="301F1145" w14:textId="77777777" w:rsidR="000B6640" w:rsidRPr="000B6640" w:rsidRDefault="000B6640" w:rsidP="000B6640">
      <w:pPr>
        <w:spacing w:after="200" w:line="276" w:lineRule="auto"/>
        <w:jc w:val="both"/>
        <w:rPr>
          <w:rFonts w:ascii="Calibri" w:eastAsia="Calibri" w:hAnsi="Calibri" w:cs="Times New Roman"/>
          <w:sz w:val="20"/>
          <w:szCs w:val="20"/>
        </w:rPr>
      </w:pPr>
    </w:p>
    <w:p w14:paraId="32E65F41" w14:textId="77777777" w:rsidR="000B6640" w:rsidRPr="000B6640" w:rsidRDefault="000B6640" w:rsidP="000B6640">
      <w:pPr>
        <w:spacing w:after="200" w:line="276" w:lineRule="auto"/>
        <w:jc w:val="both"/>
        <w:rPr>
          <w:rFonts w:ascii="Calibri" w:eastAsia="Calibri" w:hAnsi="Calibri" w:cs="Times New Roman"/>
          <w:sz w:val="20"/>
          <w:szCs w:val="20"/>
        </w:rPr>
      </w:pPr>
    </w:p>
    <w:p w14:paraId="4AE11CA0" w14:textId="77777777" w:rsidR="000B6640" w:rsidRPr="000B6640" w:rsidRDefault="000B6640" w:rsidP="000B6640">
      <w:pPr>
        <w:spacing w:after="200" w:line="276" w:lineRule="auto"/>
        <w:jc w:val="both"/>
        <w:rPr>
          <w:rFonts w:ascii="Calibri" w:eastAsia="Calibri" w:hAnsi="Calibri" w:cs="Times New Roman"/>
          <w:sz w:val="20"/>
          <w:szCs w:val="20"/>
        </w:rPr>
      </w:pPr>
    </w:p>
    <w:p w14:paraId="39140210" w14:textId="77777777" w:rsidR="000B6640" w:rsidRPr="000B6640" w:rsidRDefault="000B6640" w:rsidP="000B6640">
      <w:pPr>
        <w:spacing w:after="200" w:line="276" w:lineRule="auto"/>
        <w:jc w:val="both"/>
        <w:rPr>
          <w:rFonts w:ascii="Calibri" w:eastAsia="Calibri" w:hAnsi="Calibri" w:cs="Times New Roman"/>
          <w:sz w:val="20"/>
          <w:szCs w:val="20"/>
        </w:rPr>
      </w:pPr>
    </w:p>
    <w:p w14:paraId="4F9FF4C8" w14:textId="77777777" w:rsidR="000B6640" w:rsidRPr="000B6640" w:rsidRDefault="000B6640" w:rsidP="000B6640">
      <w:pPr>
        <w:spacing w:after="200" w:line="276" w:lineRule="auto"/>
        <w:rPr>
          <w:rFonts w:ascii="Calibri" w:eastAsia="Calibri" w:hAnsi="Calibri" w:cs="Times New Roman"/>
          <w:b/>
        </w:rPr>
      </w:pPr>
      <w:r w:rsidRPr="000B6640">
        <w:rPr>
          <w:rFonts w:ascii="Calibri" w:eastAsia="Calibri" w:hAnsi="Calibri" w:cs="Times New Roman"/>
          <w:noProof/>
        </w:rPr>
        <w:drawing>
          <wp:anchor distT="0" distB="0" distL="114300" distR="114300" simplePos="0" relativeHeight="251661312" behindDoc="0" locked="0" layoutInCell="1" allowOverlap="1" wp14:anchorId="58FE89A4" wp14:editId="37F350D7">
            <wp:simplePos x="0" y="0"/>
            <wp:positionH relativeFrom="column">
              <wp:posOffset>3645254</wp:posOffset>
            </wp:positionH>
            <wp:positionV relativeFrom="paragraph">
              <wp:posOffset>-466676</wp:posOffset>
            </wp:positionV>
            <wp:extent cx="2482850" cy="506095"/>
            <wp:effectExtent l="0" t="0" r="0" b="8255"/>
            <wp:wrapNone/>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82850" cy="506095"/>
                    </a:xfrm>
                    <a:prstGeom prst="rect">
                      <a:avLst/>
                    </a:prstGeom>
                  </pic:spPr>
                </pic:pic>
              </a:graphicData>
            </a:graphic>
            <wp14:sizeRelH relativeFrom="page">
              <wp14:pctWidth>0</wp14:pctWidth>
            </wp14:sizeRelH>
            <wp14:sizeRelV relativeFrom="page">
              <wp14:pctHeight>0</wp14:pctHeight>
            </wp14:sizeRelV>
          </wp:anchor>
        </w:drawing>
      </w:r>
    </w:p>
    <w:p w14:paraId="467E75BF" w14:textId="77777777" w:rsidR="000B6640" w:rsidRPr="000B6640" w:rsidRDefault="000B6640" w:rsidP="000B6640">
      <w:pPr>
        <w:spacing w:after="200" w:line="276" w:lineRule="auto"/>
        <w:rPr>
          <w:rFonts w:ascii="Calibri" w:eastAsia="Calibri" w:hAnsi="Calibri" w:cs="Times New Roman"/>
          <w:b/>
        </w:rPr>
      </w:pPr>
    </w:p>
    <w:p w14:paraId="7C77F919" w14:textId="77777777" w:rsidR="000B6640" w:rsidRPr="000B6640" w:rsidRDefault="000B6640" w:rsidP="000B6640">
      <w:pPr>
        <w:spacing w:after="0" w:line="276" w:lineRule="auto"/>
        <w:jc w:val="center"/>
        <w:rPr>
          <w:rFonts w:ascii="Calibri" w:eastAsia="Calibri" w:hAnsi="Calibri" w:cs="Times New Roman"/>
          <w:b/>
          <w:sz w:val="36"/>
          <w:szCs w:val="36"/>
        </w:rPr>
      </w:pPr>
      <w:r w:rsidRPr="000B6640">
        <w:rPr>
          <w:rFonts w:ascii="Calibri" w:eastAsia="Calibri" w:hAnsi="Calibri" w:cs="Times New Roman"/>
          <w:b/>
          <w:sz w:val="36"/>
          <w:szCs w:val="36"/>
        </w:rPr>
        <w:t>Comparison of Reinsured Gift Annuities Issued by Charities</w:t>
      </w:r>
    </w:p>
    <w:p w14:paraId="219C36AF" w14:textId="77777777" w:rsidR="000B6640" w:rsidRPr="000B6640" w:rsidRDefault="000B6640" w:rsidP="000B6640">
      <w:pPr>
        <w:spacing w:after="0" w:line="276" w:lineRule="auto"/>
        <w:jc w:val="center"/>
        <w:rPr>
          <w:rFonts w:ascii="Calibri" w:eastAsia="Calibri" w:hAnsi="Calibri" w:cs="Times New Roman"/>
          <w:b/>
          <w:sz w:val="28"/>
          <w:szCs w:val="28"/>
        </w:rPr>
      </w:pPr>
      <w:r w:rsidRPr="000B6640">
        <w:rPr>
          <w:rFonts w:ascii="Calibri" w:eastAsia="Calibri" w:hAnsi="Calibri" w:cs="Times New Roman"/>
          <w:b/>
          <w:sz w:val="28"/>
          <w:szCs w:val="28"/>
        </w:rPr>
        <w:t>and</w:t>
      </w:r>
    </w:p>
    <w:p w14:paraId="00EAA222" w14:textId="77777777" w:rsidR="000B6640" w:rsidRPr="000B6640" w:rsidRDefault="000B6640" w:rsidP="000B6640">
      <w:pPr>
        <w:pBdr>
          <w:bottom w:val="single" w:sz="4" w:space="1" w:color="auto"/>
        </w:pBdr>
        <w:spacing w:after="200" w:line="276" w:lineRule="auto"/>
        <w:jc w:val="center"/>
        <w:rPr>
          <w:rFonts w:ascii="Calibri" w:eastAsia="Calibri" w:hAnsi="Calibri" w:cs="Times New Roman"/>
          <w:b/>
          <w:sz w:val="36"/>
          <w:szCs w:val="36"/>
        </w:rPr>
      </w:pPr>
      <w:r w:rsidRPr="000B6640">
        <w:rPr>
          <w:rFonts w:ascii="Calibri" w:eastAsia="Calibri" w:hAnsi="Calibri" w:cs="Times New Roman"/>
          <w:b/>
          <w:sz w:val="36"/>
          <w:szCs w:val="36"/>
        </w:rPr>
        <w:t xml:space="preserve">G.A. REPPLE’s Gift and Insured Income </w:t>
      </w:r>
      <w:proofErr w:type="spellStart"/>
      <w:r w:rsidRPr="000B6640">
        <w:rPr>
          <w:rFonts w:ascii="Calibri" w:eastAsia="Calibri" w:hAnsi="Calibri" w:cs="Times New Roman"/>
          <w:b/>
          <w:sz w:val="36"/>
          <w:szCs w:val="36"/>
        </w:rPr>
        <w:t>Program</w:t>
      </w:r>
      <w:r w:rsidRPr="000B6640">
        <w:rPr>
          <w:rFonts w:ascii="Calibri" w:eastAsia="Calibri" w:hAnsi="Calibri" w:cs="Times New Roman"/>
          <w:b/>
          <w:sz w:val="36"/>
          <w:szCs w:val="36"/>
          <w:vertAlign w:val="superscript"/>
        </w:rPr>
        <w:t>TM</w:t>
      </w:r>
      <w:proofErr w:type="spellEnd"/>
      <w:r w:rsidRPr="000B6640">
        <w:rPr>
          <w:rFonts w:ascii="Calibri" w:eastAsia="Calibri" w:hAnsi="Calibri" w:cs="Times New Roman"/>
          <w:b/>
          <w:sz w:val="36"/>
          <w:szCs w:val="36"/>
        </w:rPr>
        <w:t xml:space="preserve"> (GIIP)</w:t>
      </w:r>
    </w:p>
    <w:p w14:paraId="445A9B90" w14:textId="77777777" w:rsidR="000B6640" w:rsidRPr="000B6640" w:rsidRDefault="000B6640" w:rsidP="000B6640">
      <w:pPr>
        <w:spacing w:after="200" w:line="276" w:lineRule="auto"/>
        <w:rPr>
          <w:rFonts w:ascii="Calibri" w:eastAsia="Calibri" w:hAnsi="Calibri" w:cs="Times New Roman"/>
        </w:rPr>
      </w:pPr>
    </w:p>
    <w:p w14:paraId="630EB968" w14:textId="77777777" w:rsidR="000B6640" w:rsidRPr="000B6640" w:rsidRDefault="000B6640" w:rsidP="000B6640">
      <w:pPr>
        <w:spacing w:after="200" w:line="276" w:lineRule="auto"/>
        <w:rPr>
          <w:rFonts w:ascii="Calibri" w:eastAsia="Calibri" w:hAnsi="Calibri" w:cs="Times New Roman"/>
        </w:rPr>
      </w:pPr>
    </w:p>
    <w:tbl>
      <w:tblPr>
        <w:tblW w:w="5000" w:type="pct"/>
        <w:tblLook w:val="04A0" w:firstRow="1" w:lastRow="0" w:firstColumn="1" w:lastColumn="0" w:noHBand="0" w:noVBand="1"/>
      </w:tblPr>
      <w:tblGrid>
        <w:gridCol w:w="3323"/>
        <w:gridCol w:w="3227"/>
        <w:gridCol w:w="2810"/>
      </w:tblGrid>
      <w:tr w:rsidR="000B6640" w:rsidRPr="000B6640" w14:paraId="7B094B1C" w14:textId="77777777" w:rsidTr="00F449B3">
        <w:trPr>
          <w:trHeight w:val="300"/>
        </w:trPr>
        <w:tc>
          <w:tcPr>
            <w:tcW w:w="1775" w:type="pct"/>
            <w:tcBorders>
              <w:top w:val="nil"/>
              <w:left w:val="nil"/>
              <w:bottom w:val="nil"/>
              <w:right w:val="nil"/>
            </w:tcBorders>
            <w:shd w:val="clear" w:color="auto" w:fill="auto"/>
            <w:noWrap/>
            <w:vAlign w:val="bottom"/>
            <w:hideMark/>
          </w:tcPr>
          <w:p w14:paraId="46EBA4C5" w14:textId="77777777" w:rsidR="000B6640" w:rsidRPr="000B6640" w:rsidRDefault="000B6640" w:rsidP="000B6640">
            <w:pPr>
              <w:spacing w:after="0" w:line="240" w:lineRule="auto"/>
              <w:jc w:val="center"/>
              <w:rPr>
                <w:rFonts w:ascii="Calibri" w:eastAsia="Times New Roman" w:hAnsi="Calibri" w:cs="Times New Roman"/>
                <w:b/>
                <w:color w:val="000000"/>
              </w:rPr>
            </w:pPr>
            <w:r w:rsidRPr="000B6640">
              <w:rPr>
                <w:rFonts w:ascii="Calibri" w:eastAsia="Times New Roman" w:hAnsi="Calibri" w:cs="Times New Roman"/>
                <w:b/>
                <w:color w:val="000000"/>
              </w:rPr>
              <w:t xml:space="preserve">Features </w:t>
            </w:r>
          </w:p>
        </w:tc>
        <w:tc>
          <w:tcPr>
            <w:tcW w:w="1724" w:type="pct"/>
            <w:tcBorders>
              <w:top w:val="nil"/>
              <w:left w:val="nil"/>
              <w:bottom w:val="nil"/>
              <w:right w:val="nil"/>
            </w:tcBorders>
            <w:shd w:val="clear" w:color="auto" w:fill="auto"/>
            <w:noWrap/>
            <w:vAlign w:val="bottom"/>
            <w:hideMark/>
          </w:tcPr>
          <w:p w14:paraId="591CF92C" w14:textId="77777777" w:rsidR="000B6640" w:rsidRPr="000B6640" w:rsidRDefault="000B6640" w:rsidP="000B6640">
            <w:pPr>
              <w:spacing w:after="0" w:line="240" w:lineRule="auto"/>
              <w:jc w:val="center"/>
              <w:rPr>
                <w:rFonts w:ascii="Calibri" w:eastAsia="Times New Roman" w:hAnsi="Calibri" w:cs="Times New Roman"/>
                <w:b/>
                <w:color w:val="000000"/>
              </w:rPr>
            </w:pPr>
            <w:r w:rsidRPr="000B6640">
              <w:rPr>
                <w:rFonts w:ascii="Calibri" w:eastAsia="Times New Roman" w:hAnsi="Calibri" w:cs="Times New Roman"/>
                <w:b/>
                <w:color w:val="000000"/>
              </w:rPr>
              <w:t xml:space="preserve">Reinsured Gift Annuities </w:t>
            </w:r>
          </w:p>
        </w:tc>
        <w:tc>
          <w:tcPr>
            <w:tcW w:w="1502" w:type="pct"/>
            <w:tcBorders>
              <w:top w:val="nil"/>
              <w:left w:val="nil"/>
              <w:bottom w:val="nil"/>
              <w:right w:val="nil"/>
            </w:tcBorders>
            <w:shd w:val="clear" w:color="auto" w:fill="auto"/>
            <w:noWrap/>
            <w:vAlign w:val="bottom"/>
            <w:hideMark/>
          </w:tcPr>
          <w:p w14:paraId="4790047F" w14:textId="77777777" w:rsidR="000B6640" w:rsidRPr="000B6640" w:rsidRDefault="000B6640" w:rsidP="000B6640">
            <w:pPr>
              <w:spacing w:after="0" w:line="240" w:lineRule="auto"/>
              <w:jc w:val="center"/>
              <w:rPr>
                <w:rFonts w:ascii="Calibri" w:eastAsia="Times New Roman" w:hAnsi="Calibri" w:cs="Times New Roman"/>
                <w:b/>
                <w:color w:val="000000"/>
              </w:rPr>
            </w:pPr>
            <w:r w:rsidRPr="000B6640">
              <w:rPr>
                <w:rFonts w:ascii="Calibri" w:eastAsia="Times New Roman" w:hAnsi="Calibri" w:cs="Times New Roman"/>
                <w:b/>
                <w:color w:val="000000"/>
              </w:rPr>
              <w:t xml:space="preserve">GIIP </w:t>
            </w:r>
          </w:p>
        </w:tc>
      </w:tr>
      <w:tr w:rsidR="000B6640" w:rsidRPr="000B6640" w14:paraId="2DF78330" w14:textId="77777777" w:rsidTr="00F449B3">
        <w:trPr>
          <w:trHeight w:val="300"/>
        </w:trPr>
        <w:tc>
          <w:tcPr>
            <w:tcW w:w="1775" w:type="pct"/>
            <w:tcBorders>
              <w:top w:val="nil"/>
              <w:left w:val="nil"/>
              <w:bottom w:val="nil"/>
              <w:right w:val="nil"/>
            </w:tcBorders>
            <w:shd w:val="clear" w:color="auto" w:fill="auto"/>
            <w:noWrap/>
            <w:vAlign w:val="bottom"/>
          </w:tcPr>
          <w:p w14:paraId="2E935C3F" w14:textId="77777777" w:rsidR="000B6640" w:rsidRPr="000B6640" w:rsidRDefault="000B6640" w:rsidP="000B6640">
            <w:pPr>
              <w:spacing w:after="0" w:line="240" w:lineRule="auto"/>
              <w:jc w:val="center"/>
              <w:rPr>
                <w:rFonts w:ascii="Calibri" w:eastAsia="Times New Roman" w:hAnsi="Calibri" w:cs="Times New Roman"/>
                <w:color w:val="000000"/>
              </w:rPr>
            </w:pPr>
          </w:p>
        </w:tc>
        <w:tc>
          <w:tcPr>
            <w:tcW w:w="1724" w:type="pct"/>
            <w:tcBorders>
              <w:top w:val="nil"/>
              <w:left w:val="nil"/>
              <w:bottom w:val="nil"/>
              <w:right w:val="nil"/>
            </w:tcBorders>
            <w:shd w:val="clear" w:color="auto" w:fill="auto"/>
            <w:noWrap/>
            <w:vAlign w:val="bottom"/>
          </w:tcPr>
          <w:p w14:paraId="6646A617" w14:textId="77777777" w:rsidR="000B6640" w:rsidRPr="000B6640" w:rsidRDefault="000B6640" w:rsidP="000B6640">
            <w:pPr>
              <w:spacing w:after="0" w:line="240" w:lineRule="auto"/>
              <w:jc w:val="center"/>
              <w:rPr>
                <w:rFonts w:ascii="Calibri" w:eastAsia="Times New Roman" w:hAnsi="Calibri" w:cs="Times New Roman"/>
                <w:color w:val="000000"/>
              </w:rPr>
            </w:pPr>
          </w:p>
        </w:tc>
        <w:tc>
          <w:tcPr>
            <w:tcW w:w="1502" w:type="pct"/>
            <w:tcBorders>
              <w:top w:val="nil"/>
              <w:left w:val="nil"/>
              <w:bottom w:val="nil"/>
              <w:right w:val="nil"/>
            </w:tcBorders>
            <w:shd w:val="clear" w:color="auto" w:fill="auto"/>
            <w:noWrap/>
            <w:vAlign w:val="bottom"/>
          </w:tcPr>
          <w:p w14:paraId="3F5EABF4" w14:textId="77777777" w:rsidR="000B6640" w:rsidRPr="000B6640" w:rsidRDefault="000B6640" w:rsidP="000B6640">
            <w:pPr>
              <w:spacing w:after="0" w:line="240" w:lineRule="auto"/>
              <w:jc w:val="center"/>
              <w:rPr>
                <w:rFonts w:ascii="Calibri" w:eastAsia="Times New Roman" w:hAnsi="Calibri" w:cs="Times New Roman"/>
                <w:color w:val="000000"/>
              </w:rPr>
            </w:pPr>
          </w:p>
        </w:tc>
      </w:tr>
      <w:tr w:rsidR="000B6640" w:rsidRPr="000B6640" w14:paraId="07D55E20" w14:textId="77777777" w:rsidTr="00F449B3">
        <w:trPr>
          <w:trHeight w:val="300"/>
        </w:trPr>
        <w:tc>
          <w:tcPr>
            <w:tcW w:w="1775" w:type="pct"/>
            <w:tcBorders>
              <w:top w:val="nil"/>
              <w:left w:val="nil"/>
              <w:bottom w:val="nil"/>
              <w:right w:val="nil"/>
            </w:tcBorders>
            <w:shd w:val="clear" w:color="auto" w:fill="auto"/>
            <w:noWrap/>
            <w:vAlign w:val="bottom"/>
            <w:hideMark/>
          </w:tcPr>
          <w:p w14:paraId="0B709039" w14:textId="77777777" w:rsidR="000B6640" w:rsidRPr="000B6640" w:rsidRDefault="000B6640" w:rsidP="000B6640">
            <w:pPr>
              <w:spacing w:after="0" w:line="240" w:lineRule="auto"/>
              <w:rPr>
                <w:rFonts w:ascii="Calibri" w:eastAsia="Times New Roman" w:hAnsi="Calibri" w:cs="Times New Roman"/>
                <w:b/>
                <w:color w:val="000000"/>
              </w:rPr>
            </w:pPr>
            <w:r w:rsidRPr="000B6640">
              <w:rPr>
                <w:rFonts w:ascii="Calibri" w:eastAsia="Times New Roman" w:hAnsi="Calibri" w:cs="Times New Roman"/>
                <w:b/>
                <w:color w:val="000000"/>
              </w:rPr>
              <w:t xml:space="preserve">Payout rates </w:t>
            </w:r>
          </w:p>
        </w:tc>
        <w:tc>
          <w:tcPr>
            <w:tcW w:w="1724" w:type="pct"/>
            <w:tcBorders>
              <w:top w:val="nil"/>
              <w:left w:val="nil"/>
              <w:bottom w:val="nil"/>
              <w:right w:val="nil"/>
            </w:tcBorders>
            <w:shd w:val="clear" w:color="auto" w:fill="auto"/>
            <w:noWrap/>
            <w:vAlign w:val="bottom"/>
            <w:hideMark/>
          </w:tcPr>
          <w:p w14:paraId="78598EA1"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 xml:space="preserve">Same </w:t>
            </w:r>
          </w:p>
        </w:tc>
        <w:tc>
          <w:tcPr>
            <w:tcW w:w="1502" w:type="pct"/>
            <w:tcBorders>
              <w:top w:val="nil"/>
              <w:left w:val="nil"/>
              <w:bottom w:val="nil"/>
              <w:right w:val="nil"/>
            </w:tcBorders>
            <w:shd w:val="clear" w:color="auto" w:fill="auto"/>
            <w:noWrap/>
            <w:vAlign w:val="bottom"/>
            <w:hideMark/>
          </w:tcPr>
          <w:p w14:paraId="1EC1B1F9"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 xml:space="preserve">Same </w:t>
            </w:r>
          </w:p>
        </w:tc>
      </w:tr>
      <w:tr w:rsidR="000B6640" w:rsidRPr="000B6640" w14:paraId="64FF9BC3" w14:textId="77777777" w:rsidTr="00F449B3">
        <w:trPr>
          <w:trHeight w:val="300"/>
        </w:trPr>
        <w:tc>
          <w:tcPr>
            <w:tcW w:w="1775" w:type="pct"/>
            <w:tcBorders>
              <w:top w:val="nil"/>
              <w:left w:val="nil"/>
              <w:bottom w:val="nil"/>
              <w:right w:val="nil"/>
            </w:tcBorders>
            <w:shd w:val="clear" w:color="auto" w:fill="auto"/>
            <w:noWrap/>
            <w:vAlign w:val="bottom"/>
          </w:tcPr>
          <w:p w14:paraId="1F889BBD" w14:textId="77777777" w:rsidR="000B6640" w:rsidRPr="000B6640" w:rsidRDefault="000B6640" w:rsidP="000B6640">
            <w:pPr>
              <w:spacing w:after="0" w:line="240" w:lineRule="auto"/>
              <w:rPr>
                <w:rFonts w:ascii="Calibri" w:eastAsia="Times New Roman" w:hAnsi="Calibri" w:cs="Times New Roman"/>
                <w:b/>
                <w:color w:val="000000"/>
              </w:rPr>
            </w:pPr>
          </w:p>
        </w:tc>
        <w:tc>
          <w:tcPr>
            <w:tcW w:w="1724" w:type="pct"/>
            <w:tcBorders>
              <w:top w:val="nil"/>
              <w:left w:val="nil"/>
              <w:bottom w:val="nil"/>
              <w:right w:val="nil"/>
            </w:tcBorders>
            <w:shd w:val="clear" w:color="auto" w:fill="auto"/>
            <w:noWrap/>
            <w:vAlign w:val="bottom"/>
          </w:tcPr>
          <w:p w14:paraId="56CB5848" w14:textId="77777777" w:rsidR="000B6640" w:rsidRPr="000B6640" w:rsidRDefault="000B6640" w:rsidP="000B6640">
            <w:pPr>
              <w:spacing w:after="0" w:line="240" w:lineRule="auto"/>
              <w:jc w:val="center"/>
              <w:rPr>
                <w:rFonts w:ascii="Calibri" w:eastAsia="Times New Roman" w:hAnsi="Calibri" w:cs="Times New Roman"/>
                <w:color w:val="000000"/>
              </w:rPr>
            </w:pPr>
          </w:p>
        </w:tc>
        <w:tc>
          <w:tcPr>
            <w:tcW w:w="1502" w:type="pct"/>
            <w:tcBorders>
              <w:top w:val="nil"/>
              <w:left w:val="nil"/>
              <w:bottom w:val="nil"/>
              <w:right w:val="nil"/>
            </w:tcBorders>
            <w:shd w:val="clear" w:color="auto" w:fill="auto"/>
            <w:noWrap/>
            <w:vAlign w:val="bottom"/>
          </w:tcPr>
          <w:p w14:paraId="5206ABF4" w14:textId="77777777" w:rsidR="000B6640" w:rsidRPr="000B6640" w:rsidRDefault="000B6640" w:rsidP="000B6640">
            <w:pPr>
              <w:spacing w:after="0" w:line="240" w:lineRule="auto"/>
              <w:jc w:val="center"/>
              <w:rPr>
                <w:rFonts w:ascii="Calibri" w:eastAsia="Times New Roman" w:hAnsi="Calibri" w:cs="Times New Roman"/>
                <w:color w:val="000000"/>
              </w:rPr>
            </w:pPr>
          </w:p>
        </w:tc>
      </w:tr>
      <w:tr w:rsidR="000B6640" w:rsidRPr="000B6640" w14:paraId="2B714F27" w14:textId="77777777" w:rsidTr="00F449B3">
        <w:trPr>
          <w:trHeight w:val="300"/>
        </w:trPr>
        <w:tc>
          <w:tcPr>
            <w:tcW w:w="1775" w:type="pct"/>
            <w:tcBorders>
              <w:top w:val="nil"/>
              <w:left w:val="nil"/>
              <w:bottom w:val="nil"/>
              <w:right w:val="nil"/>
            </w:tcBorders>
            <w:shd w:val="clear" w:color="auto" w:fill="auto"/>
            <w:noWrap/>
            <w:vAlign w:val="bottom"/>
            <w:hideMark/>
          </w:tcPr>
          <w:p w14:paraId="3D0765CD" w14:textId="77777777" w:rsidR="000B6640" w:rsidRPr="000B6640" w:rsidRDefault="000B6640" w:rsidP="000B6640">
            <w:pPr>
              <w:spacing w:after="0" w:line="240" w:lineRule="auto"/>
              <w:rPr>
                <w:rFonts w:ascii="Calibri" w:eastAsia="Times New Roman" w:hAnsi="Calibri" w:cs="Times New Roman"/>
                <w:b/>
                <w:color w:val="000000"/>
              </w:rPr>
            </w:pPr>
            <w:r w:rsidRPr="000B6640">
              <w:rPr>
                <w:rFonts w:ascii="Calibri" w:eastAsia="Times New Roman" w:hAnsi="Calibri" w:cs="Times New Roman"/>
                <w:b/>
                <w:color w:val="000000"/>
              </w:rPr>
              <w:t xml:space="preserve">Charitable Deduction </w:t>
            </w:r>
          </w:p>
        </w:tc>
        <w:tc>
          <w:tcPr>
            <w:tcW w:w="1724" w:type="pct"/>
            <w:tcBorders>
              <w:top w:val="nil"/>
              <w:left w:val="nil"/>
              <w:bottom w:val="nil"/>
              <w:right w:val="nil"/>
            </w:tcBorders>
            <w:shd w:val="clear" w:color="auto" w:fill="auto"/>
            <w:noWrap/>
            <w:vAlign w:val="bottom"/>
            <w:hideMark/>
          </w:tcPr>
          <w:p w14:paraId="5FD93AC5" w14:textId="2B667B9B" w:rsidR="000B6640" w:rsidRPr="000B6640" w:rsidRDefault="00EC1580" w:rsidP="000B6640">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Higher</w:t>
            </w:r>
            <w:r w:rsidR="000B6640" w:rsidRPr="000B6640">
              <w:rPr>
                <w:rFonts w:ascii="Calibri" w:eastAsia="Times New Roman" w:hAnsi="Calibri" w:cs="Times New Roman"/>
                <w:color w:val="000000"/>
              </w:rPr>
              <w:t xml:space="preserve"> </w:t>
            </w:r>
          </w:p>
        </w:tc>
        <w:tc>
          <w:tcPr>
            <w:tcW w:w="1502" w:type="pct"/>
            <w:tcBorders>
              <w:top w:val="nil"/>
              <w:left w:val="nil"/>
              <w:bottom w:val="nil"/>
              <w:right w:val="nil"/>
            </w:tcBorders>
            <w:shd w:val="clear" w:color="auto" w:fill="auto"/>
            <w:noWrap/>
            <w:vAlign w:val="bottom"/>
            <w:hideMark/>
          </w:tcPr>
          <w:p w14:paraId="2BB0747B"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 xml:space="preserve">Same </w:t>
            </w:r>
          </w:p>
        </w:tc>
      </w:tr>
      <w:tr w:rsidR="000B6640" w:rsidRPr="000B6640" w14:paraId="780E0972" w14:textId="77777777" w:rsidTr="00F449B3">
        <w:trPr>
          <w:trHeight w:val="300"/>
        </w:trPr>
        <w:tc>
          <w:tcPr>
            <w:tcW w:w="1775" w:type="pct"/>
            <w:tcBorders>
              <w:top w:val="nil"/>
              <w:left w:val="nil"/>
              <w:bottom w:val="nil"/>
              <w:right w:val="nil"/>
            </w:tcBorders>
            <w:shd w:val="clear" w:color="auto" w:fill="auto"/>
            <w:noWrap/>
            <w:vAlign w:val="bottom"/>
          </w:tcPr>
          <w:p w14:paraId="34F6550C" w14:textId="77777777" w:rsidR="000B6640" w:rsidRPr="000B6640" w:rsidRDefault="000B6640" w:rsidP="000B6640">
            <w:pPr>
              <w:spacing w:after="0" w:line="240" w:lineRule="auto"/>
              <w:rPr>
                <w:rFonts w:ascii="Calibri" w:eastAsia="Times New Roman" w:hAnsi="Calibri" w:cs="Times New Roman"/>
                <w:b/>
                <w:color w:val="000000"/>
              </w:rPr>
            </w:pPr>
          </w:p>
        </w:tc>
        <w:tc>
          <w:tcPr>
            <w:tcW w:w="1724" w:type="pct"/>
            <w:tcBorders>
              <w:top w:val="nil"/>
              <w:left w:val="nil"/>
              <w:bottom w:val="nil"/>
              <w:right w:val="nil"/>
            </w:tcBorders>
            <w:shd w:val="clear" w:color="auto" w:fill="auto"/>
            <w:noWrap/>
            <w:vAlign w:val="bottom"/>
          </w:tcPr>
          <w:p w14:paraId="69298AF1" w14:textId="77777777" w:rsidR="000B6640" w:rsidRPr="000B6640" w:rsidRDefault="000B6640" w:rsidP="000B6640">
            <w:pPr>
              <w:spacing w:after="0" w:line="240" w:lineRule="auto"/>
              <w:jc w:val="center"/>
              <w:rPr>
                <w:rFonts w:ascii="Calibri" w:eastAsia="Times New Roman" w:hAnsi="Calibri" w:cs="Times New Roman"/>
                <w:color w:val="000000"/>
              </w:rPr>
            </w:pPr>
          </w:p>
        </w:tc>
        <w:tc>
          <w:tcPr>
            <w:tcW w:w="1502" w:type="pct"/>
            <w:tcBorders>
              <w:top w:val="nil"/>
              <w:left w:val="nil"/>
              <w:bottom w:val="nil"/>
              <w:right w:val="nil"/>
            </w:tcBorders>
            <w:shd w:val="clear" w:color="auto" w:fill="auto"/>
            <w:noWrap/>
            <w:vAlign w:val="bottom"/>
          </w:tcPr>
          <w:p w14:paraId="79C43ABB" w14:textId="77777777" w:rsidR="000B6640" w:rsidRPr="000B6640" w:rsidRDefault="000B6640" w:rsidP="000B6640">
            <w:pPr>
              <w:spacing w:after="0" w:line="240" w:lineRule="auto"/>
              <w:jc w:val="center"/>
              <w:rPr>
                <w:rFonts w:ascii="Calibri" w:eastAsia="Times New Roman" w:hAnsi="Calibri" w:cs="Times New Roman"/>
                <w:color w:val="000000"/>
              </w:rPr>
            </w:pPr>
          </w:p>
        </w:tc>
      </w:tr>
      <w:tr w:rsidR="000B6640" w:rsidRPr="000B6640" w14:paraId="0BD9EE0C" w14:textId="77777777" w:rsidTr="00F449B3">
        <w:trPr>
          <w:trHeight w:val="300"/>
        </w:trPr>
        <w:tc>
          <w:tcPr>
            <w:tcW w:w="1775" w:type="pct"/>
            <w:tcBorders>
              <w:top w:val="nil"/>
              <w:left w:val="nil"/>
              <w:bottom w:val="nil"/>
              <w:right w:val="nil"/>
            </w:tcBorders>
            <w:shd w:val="clear" w:color="auto" w:fill="auto"/>
            <w:noWrap/>
            <w:vAlign w:val="bottom"/>
            <w:hideMark/>
          </w:tcPr>
          <w:p w14:paraId="4D8D61CF" w14:textId="44E17A4F" w:rsidR="000B6640" w:rsidRPr="000B6640" w:rsidRDefault="000B6640" w:rsidP="000B6640">
            <w:pPr>
              <w:spacing w:after="0" w:line="240" w:lineRule="auto"/>
              <w:rPr>
                <w:rFonts w:ascii="Calibri" w:eastAsia="Times New Roman" w:hAnsi="Calibri" w:cs="Times New Roman"/>
                <w:b/>
                <w:color w:val="000000"/>
              </w:rPr>
            </w:pPr>
            <w:r w:rsidRPr="000B6640">
              <w:rPr>
                <w:rFonts w:ascii="Calibri" w:eastAsia="Times New Roman" w:hAnsi="Calibri" w:cs="Times New Roman"/>
                <w:b/>
                <w:color w:val="000000"/>
              </w:rPr>
              <w:t xml:space="preserve">Partly </w:t>
            </w:r>
            <w:r w:rsidR="00DD4D99" w:rsidRPr="000B6640">
              <w:rPr>
                <w:rFonts w:ascii="Calibri" w:eastAsia="Times New Roman" w:hAnsi="Calibri" w:cs="Times New Roman"/>
                <w:b/>
                <w:color w:val="000000"/>
              </w:rPr>
              <w:t>tax-free</w:t>
            </w:r>
            <w:r w:rsidRPr="000B6640">
              <w:rPr>
                <w:rFonts w:ascii="Calibri" w:eastAsia="Times New Roman" w:hAnsi="Calibri" w:cs="Times New Roman"/>
                <w:b/>
                <w:color w:val="000000"/>
              </w:rPr>
              <w:t xml:space="preserve"> payments </w:t>
            </w:r>
          </w:p>
        </w:tc>
        <w:tc>
          <w:tcPr>
            <w:tcW w:w="1724" w:type="pct"/>
            <w:tcBorders>
              <w:top w:val="nil"/>
              <w:left w:val="nil"/>
              <w:bottom w:val="nil"/>
              <w:right w:val="nil"/>
            </w:tcBorders>
            <w:shd w:val="clear" w:color="auto" w:fill="auto"/>
            <w:noWrap/>
            <w:vAlign w:val="bottom"/>
            <w:hideMark/>
          </w:tcPr>
          <w:p w14:paraId="43EE24BB"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 xml:space="preserve">Same </w:t>
            </w:r>
          </w:p>
        </w:tc>
        <w:tc>
          <w:tcPr>
            <w:tcW w:w="1502" w:type="pct"/>
            <w:tcBorders>
              <w:top w:val="nil"/>
              <w:left w:val="nil"/>
              <w:bottom w:val="nil"/>
              <w:right w:val="nil"/>
            </w:tcBorders>
            <w:shd w:val="clear" w:color="auto" w:fill="auto"/>
            <w:noWrap/>
            <w:vAlign w:val="bottom"/>
            <w:hideMark/>
          </w:tcPr>
          <w:p w14:paraId="2203EE4E"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 xml:space="preserve">Same </w:t>
            </w:r>
          </w:p>
        </w:tc>
      </w:tr>
      <w:tr w:rsidR="000B6640" w:rsidRPr="000B6640" w14:paraId="1374F724" w14:textId="77777777" w:rsidTr="00F449B3">
        <w:trPr>
          <w:trHeight w:val="300"/>
        </w:trPr>
        <w:tc>
          <w:tcPr>
            <w:tcW w:w="1775" w:type="pct"/>
            <w:tcBorders>
              <w:top w:val="nil"/>
              <w:left w:val="nil"/>
              <w:bottom w:val="nil"/>
              <w:right w:val="nil"/>
            </w:tcBorders>
            <w:shd w:val="clear" w:color="auto" w:fill="auto"/>
            <w:noWrap/>
            <w:vAlign w:val="bottom"/>
          </w:tcPr>
          <w:p w14:paraId="428DEF51" w14:textId="77777777" w:rsidR="000B6640" w:rsidRPr="000B6640" w:rsidRDefault="000B6640" w:rsidP="000B6640">
            <w:pPr>
              <w:spacing w:after="0" w:line="240" w:lineRule="auto"/>
              <w:rPr>
                <w:rFonts w:ascii="Calibri" w:eastAsia="Times New Roman" w:hAnsi="Calibri" w:cs="Times New Roman"/>
                <w:b/>
                <w:color w:val="000000"/>
              </w:rPr>
            </w:pPr>
          </w:p>
        </w:tc>
        <w:tc>
          <w:tcPr>
            <w:tcW w:w="1724" w:type="pct"/>
            <w:tcBorders>
              <w:top w:val="nil"/>
              <w:left w:val="nil"/>
              <w:bottom w:val="nil"/>
              <w:right w:val="nil"/>
            </w:tcBorders>
            <w:shd w:val="clear" w:color="auto" w:fill="auto"/>
            <w:noWrap/>
            <w:vAlign w:val="bottom"/>
          </w:tcPr>
          <w:p w14:paraId="5A22CFAA" w14:textId="77777777" w:rsidR="000B6640" w:rsidRPr="000B6640" w:rsidRDefault="000B6640" w:rsidP="000B6640">
            <w:pPr>
              <w:spacing w:after="0" w:line="240" w:lineRule="auto"/>
              <w:jc w:val="center"/>
              <w:rPr>
                <w:rFonts w:ascii="Calibri" w:eastAsia="Times New Roman" w:hAnsi="Calibri" w:cs="Times New Roman"/>
                <w:color w:val="000000"/>
              </w:rPr>
            </w:pPr>
          </w:p>
        </w:tc>
        <w:tc>
          <w:tcPr>
            <w:tcW w:w="1502" w:type="pct"/>
            <w:tcBorders>
              <w:top w:val="nil"/>
              <w:left w:val="nil"/>
              <w:bottom w:val="nil"/>
              <w:right w:val="nil"/>
            </w:tcBorders>
            <w:shd w:val="clear" w:color="auto" w:fill="auto"/>
            <w:noWrap/>
            <w:vAlign w:val="bottom"/>
          </w:tcPr>
          <w:p w14:paraId="0485936A" w14:textId="77777777" w:rsidR="000B6640" w:rsidRPr="000B6640" w:rsidRDefault="000B6640" w:rsidP="000B6640">
            <w:pPr>
              <w:spacing w:after="0" w:line="240" w:lineRule="auto"/>
              <w:jc w:val="center"/>
              <w:rPr>
                <w:rFonts w:ascii="Calibri" w:eastAsia="Times New Roman" w:hAnsi="Calibri" w:cs="Times New Roman"/>
                <w:color w:val="000000"/>
              </w:rPr>
            </w:pPr>
          </w:p>
        </w:tc>
      </w:tr>
      <w:tr w:rsidR="000B6640" w:rsidRPr="000B6640" w14:paraId="4D1E9DA6" w14:textId="77777777" w:rsidTr="00F449B3">
        <w:trPr>
          <w:trHeight w:val="300"/>
        </w:trPr>
        <w:tc>
          <w:tcPr>
            <w:tcW w:w="1775" w:type="pct"/>
            <w:tcBorders>
              <w:top w:val="nil"/>
              <w:left w:val="nil"/>
              <w:bottom w:val="nil"/>
              <w:right w:val="nil"/>
            </w:tcBorders>
            <w:shd w:val="clear" w:color="auto" w:fill="auto"/>
            <w:noWrap/>
            <w:vAlign w:val="bottom"/>
            <w:hideMark/>
          </w:tcPr>
          <w:p w14:paraId="0939EB4F" w14:textId="77777777" w:rsidR="000B6640" w:rsidRPr="000B6640" w:rsidRDefault="000B6640" w:rsidP="000B6640">
            <w:pPr>
              <w:spacing w:after="0" w:line="240" w:lineRule="auto"/>
              <w:rPr>
                <w:rFonts w:ascii="Calibri" w:eastAsia="Times New Roman" w:hAnsi="Calibri" w:cs="Times New Roman"/>
                <w:b/>
                <w:color w:val="000000"/>
              </w:rPr>
            </w:pPr>
            <w:r w:rsidRPr="000B6640">
              <w:rPr>
                <w:rFonts w:ascii="Calibri" w:eastAsia="Times New Roman" w:hAnsi="Calibri" w:cs="Times New Roman"/>
                <w:b/>
                <w:color w:val="000000"/>
              </w:rPr>
              <w:t xml:space="preserve">Deferred payments </w:t>
            </w:r>
          </w:p>
        </w:tc>
        <w:tc>
          <w:tcPr>
            <w:tcW w:w="1724" w:type="pct"/>
            <w:tcBorders>
              <w:top w:val="nil"/>
              <w:left w:val="nil"/>
              <w:bottom w:val="nil"/>
              <w:right w:val="nil"/>
            </w:tcBorders>
            <w:shd w:val="clear" w:color="auto" w:fill="auto"/>
            <w:noWrap/>
            <w:vAlign w:val="bottom"/>
            <w:hideMark/>
          </w:tcPr>
          <w:p w14:paraId="0E04F744"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 xml:space="preserve">Same </w:t>
            </w:r>
          </w:p>
        </w:tc>
        <w:tc>
          <w:tcPr>
            <w:tcW w:w="1502" w:type="pct"/>
            <w:tcBorders>
              <w:top w:val="nil"/>
              <w:left w:val="nil"/>
              <w:bottom w:val="nil"/>
              <w:right w:val="nil"/>
            </w:tcBorders>
            <w:shd w:val="clear" w:color="auto" w:fill="auto"/>
            <w:noWrap/>
            <w:vAlign w:val="bottom"/>
            <w:hideMark/>
          </w:tcPr>
          <w:p w14:paraId="6F8E9CB4"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 xml:space="preserve">Same </w:t>
            </w:r>
          </w:p>
        </w:tc>
      </w:tr>
      <w:tr w:rsidR="000B6640" w:rsidRPr="000B6640" w14:paraId="6EACCAE1" w14:textId="77777777" w:rsidTr="00F449B3">
        <w:trPr>
          <w:trHeight w:val="300"/>
        </w:trPr>
        <w:tc>
          <w:tcPr>
            <w:tcW w:w="1775" w:type="pct"/>
            <w:tcBorders>
              <w:top w:val="nil"/>
              <w:left w:val="nil"/>
              <w:bottom w:val="nil"/>
              <w:right w:val="nil"/>
            </w:tcBorders>
            <w:shd w:val="clear" w:color="auto" w:fill="auto"/>
            <w:noWrap/>
            <w:vAlign w:val="bottom"/>
          </w:tcPr>
          <w:p w14:paraId="2A92D7AD" w14:textId="77777777" w:rsidR="000B6640" w:rsidRPr="000B6640" w:rsidRDefault="000B6640" w:rsidP="000B6640">
            <w:pPr>
              <w:spacing w:after="0" w:line="240" w:lineRule="auto"/>
              <w:rPr>
                <w:rFonts w:ascii="Calibri" w:eastAsia="Times New Roman" w:hAnsi="Calibri" w:cs="Times New Roman"/>
                <w:b/>
                <w:color w:val="000000"/>
              </w:rPr>
            </w:pPr>
          </w:p>
        </w:tc>
        <w:tc>
          <w:tcPr>
            <w:tcW w:w="1724" w:type="pct"/>
            <w:tcBorders>
              <w:top w:val="nil"/>
              <w:left w:val="nil"/>
              <w:bottom w:val="nil"/>
              <w:right w:val="nil"/>
            </w:tcBorders>
            <w:shd w:val="clear" w:color="auto" w:fill="auto"/>
            <w:noWrap/>
            <w:vAlign w:val="bottom"/>
          </w:tcPr>
          <w:p w14:paraId="5E68D0AD" w14:textId="77777777" w:rsidR="000B6640" w:rsidRPr="000B6640" w:rsidRDefault="000B6640" w:rsidP="000B6640">
            <w:pPr>
              <w:spacing w:after="0" w:line="240" w:lineRule="auto"/>
              <w:jc w:val="center"/>
              <w:rPr>
                <w:rFonts w:ascii="Calibri" w:eastAsia="Times New Roman" w:hAnsi="Calibri" w:cs="Times New Roman"/>
                <w:color w:val="000000"/>
              </w:rPr>
            </w:pPr>
          </w:p>
        </w:tc>
        <w:tc>
          <w:tcPr>
            <w:tcW w:w="1502" w:type="pct"/>
            <w:tcBorders>
              <w:top w:val="nil"/>
              <w:left w:val="nil"/>
              <w:bottom w:val="nil"/>
              <w:right w:val="nil"/>
            </w:tcBorders>
            <w:shd w:val="clear" w:color="auto" w:fill="auto"/>
            <w:noWrap/>
            <w:vAlign w:val="bottom"/>
          </w:tcPr>
          <w:p w14:paraId="761A6BF7" w14:textId="77777777" w:rsidR="000B6640" w:rsidRPr="000B6640" w:rsidRDefault="000B6640" w:rsidP="000B6640">
            <w:pPr>
              <w:spacing w:after="0" w:line="240" w:lineRule="auto"/>
              <w:jc w:val="center"/>
              <w:rPr>
                <w:rFonts w:ascii="Calibri" w:eastAsia="Times New Roman" w:hAnsi="Calibri" w:cs="Times New Roman"/>
                <w:color w:val="000000"/>
              </w:rPr>
            </w:pPr>
          </w:p>
        </w:tc>
      </w:tr>
      <w:tr w:rsidR="000B6640" w:rsidRPr="000B6640" w14:paraId="6D5B9989" w14:textId="77777777" w:rsidTr="00F449B3">
        <w:trPr>
          <w:trHeight w:val="300"/>
        </w:trPr>
        <w:tc>
          <w:tcPr>
            <w:tcW w:w="1775" w:type="pct"/>
            <w:tcBorders>
              <w:top w:val="nil"/>
              <w:left w:val="nil"/>
              <w:bottom w:val="nil"/>
              <w:right w:val="nil"/>
            </w:tcBorders>
            <w:shd w:val="clear" w:color="auto" w:fill="auto"/>
            <w:noWrap/>
            <w:vAlign w:val="bottom"/>
            <w:hideMark/>
          </w:tcPr>
          <w:p w14:paraId="75F00628" w14:textId="77777777" w:rsidR="000B6640" w:rsidRPr="000B6640" w:rsidRDefault="000B6640" w:rsidP="000B6640">
            <w:pPr>
              <w:spacing w:after="0" w:line="240" w:lineRule="auto"/>
              <w:rPr>
                <w:rFonts w:ascii="Calibri" w:eastAsia="Times New Roman" w:hAnsi="Calibri" w:cs="Times New Roman"/>
                <w:b/>
                <w:color w:val="000000"/>
              </w:rPr>
            </w:pPr>
            <w:r w:rsidRPr="000B6640">
              <w:rPr>
                <w:rFonts w:ascii="Calibri" w:eastAsia="Times New Roman" w:hAnsi="Calibri" w:cs="Times New Roman"/>
                <w:b/>
                <w:color w:val="000000"/>
              </w:rPr>
              <w:t xml:space="preserve">Reinsure of Annuity Payments </w:t>
            </w:r>
          </w:p>
        </w:tc>
        <w:tc>
          <w:tcPr>
            <w:tcW w:w="1724" w:type="pct"/>
            <w:tcBorders>
              <w:top w:val="nil"/>
              <w:left w:val="nil"/>
              <w:bottom w:val="nil"/>
              <w:right w:val="nil"/>
            </w:tcBorders>
            <w:shd w:val="clear" w:color="auto" w:fill="auto"/>
            <w:noWrap/>
            <w:vAlign w:val="bottom"/>
            <w:hideMark/>
          </w:tcPr>
          <w:p w14:paraId="14292671"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 xml:space="preserve">Same </w:t>
            </w:r>
          </w:p>
        </w:tc>
        <w:tc>
          <w:tcPr>
            <w:tcW w:w="1502" w:type="pct"/>
            <w:tcBorders>
              <w:top w:val="nil"/>
              <w:left w:val="nil"/>
              <w:bottom w:val="nil"/>
              <w:right w:val="nil"/>
            </w:tcBorders>
            <w:shd w:val="clear" w:color="auto" w:fill="auto"/>
            <w:noWrap/>
            <w:vAlign w:val="bottom"/>
            <w:hideMark/>
          </w:tcPr>
          <w:p w14:paraId="09B484E9"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 xml:space="preserve">Same </w:t>
            </w:r>
          </w:p>
        </w:tc>
      </w:tr>
      <w:tr w:rsidR="000B6640" w:rsidRPr="000B6640" w14:paraId="79BDA64C" w14:textId="77777777" w:rsidTr="00F449B3">
        <w:trPr>
          <w:trHeight w:val="300"/>
        </w:trPr>
        <w:tc>
          <w:tcPr>
            <w:tcW w:w="1775" w:type="pct"/>
            <w:tcBorders>
              <w:top w:val="nil"/>
              <w:left w:val="nil"/>
              <w:bottom w:val="nil"/>
              <w:right w:val="nil"/>
            </w:tcBorders>
            <w:shd w:val="clear" w:color="auto" w:fill="auto"/>
            <w:noWrap/>
            <w:vAlign w:val="bottom"/>
          </w:tcPr>
          <w:p w14:paraId="6E1E1421" w14:textId="77777777" w:rsidR="000B6640" w:rsidRPr="000B6640" w:rsidRDefault="000B6640" w:rsidP="000B6640">
            <w:pPr>
              <w:spacing w:after="0" w:line="240" w:lineRule="auto"/>
              <w:rPr>
                <w:rFonts w:ascii="Calibri" w:eastAsia="Times New Roman" w:hAnsi="Calibri" w:cs="Times New Roman"/>
                <w:b/>
                <w:color w:val="000000"/>
              </w:rPr>
            </w:pPr>
          </w:p>
        </w:tc>
        <w:tc>
          <w:tcPr>
            <w:tcW w:w="1724" w:type="pct"/>
            <w:tcBorders>
              <w:top w:val="nil"/>
              <w:left w:val="nil"/>
              <w:bottom w:val="nil"/>
              <w:right w:val="nil"/>
            </w:tcBorders>
            <w:shd w:val="clear" w:color="auto" w:fill="auto"/>
            <w:noWrap/>
            <w:vAlign w:val="bottom"/>
          </w:tcPr>
          <w:p w14:paraId="12F71D78" w14:textId="77777777" w:rsidR="000B6640" w:rsidRPr="000B6640" w:rsidRDefault="000B6640" w:rsidP="000B6640">
            <w:pPr>
              <w:spacing w:after="0" w:line="240" w:lineRule="auto"/>
              <w:jc w:val="center"/>
              <w:rPr>
                <w:rFonts w:ascii="Calibri" w:eastAsia="Times New Roman" w:hAnsi="Calibri" w:cs="Times New Roman"/>
                <w:color w:val="000000"/>
              </w:rPr>
            </w:pPr>
          </w:p>
        </w:tc>
        <w:tc>
          <w:tcPr>
            <w:tcW w:w="1502" w:type="pct"/>
            <w:tcBorders>
              <w:top w:val="nil"/>
              <w:left w:val="nil"/>
              <w:bottom w:val="nil"/>
              <w:right w:val="nil"/>
            </w:tcBorders>
            <w:shd w:val="clear" w:color="auto" w:fill="auto"/>
            <w:noWrap/>
            <w:vAlign w:val="bottom"/>
          </w:tcPr>
          <w:p w14:paraId="2D32323A" w14:textId="77777777" w:rsidR="000B6640" w:rsidRPr="000B6640" w:rsidRDefault="000B6640" w:rsidP="000B6640">
            <w:pPr>
              <w:spacing w:after="0" w:line="240" w:lineRule="auto"/>
              <w:jc w:val="center"/>
              <w:rPr>
                <w:rFonts w:ascii="Calibri" w:eastAsia="Times New Roman" w:hAnsi="Calibri" w:cs="Times New Roman"/>
                <w:color w:val="000000"/>
              </w:rPr>
            </w:pPr>
          </w:p>
        </w:tc>
      </w:tr>
      <w:tr w:rsidR="000B6640" w:rsidRPr="000B6640" w14:paraId="2363FCBB" w14:textId="77777777" w:rsidTr="00F449B3">
        <w:trPr>
          <w:trHeight w:val="300"/>
        </w:trPr>
        <w:tc>
          <w:tcPr>
            <w:tcW w:w="1775" w:type="pct"/>
            <w:tcBorders>
              <w:top w:val="nil"/>
              <w:left w:val="nil"/>
              <w:bottom w:val="nil"/>
              <w:right w:val="nil"/>
            </w:tcBorders>
            <w:shd w:val="clear" w:color="auto" w:fill="auto"/>
            <w:noWrap/>
            <w:vAlign w:val="bottom"/>
            <w:hideMark/>
          </w:tcPr>
          <w:p w14:paraId="7BA19988" w14:textId="77777777" w:rsidR="000B6640" w:rsidRPr="000B6640" w:rsidRDefault="000B6640" w:rsidP="000B6640">
            <w:pPr>
              <w:spacing w:after="0" w:line="240" w:lineRule="auto"/>
              <w:rPr>
                <w:rFonts w:ascii="Calibri" w:eastAsia="Times New Roman" w:hAnsi="Calibri" w:cs="Times New Roman"/>
                <w:b/>
                <w:color w:val="000000"/>
              </w:rPr>
            </w:pPr>
            <w:r w:rsidRPr="000B6640">
              <w:rPr>
                <w:rFonts w:ascii="Calibri" w:eastAsia="Times New Roman" w:hAnsi="Calibri" w:cs="Times New Roman"/>
                <w:b/>
                <w:color w:val="000000"/>
              </w:rPr>
              <w:t xml:space="preserve">Tax Deduction Reinsuring </w:t>
            </w:r>
          </w:p>
        </w:tc>
        <w:tc>
          <w:tcPr>
            <w:tcW w:w="1724" w:type="pct"/>
            <w:tcBorders>
              <w:top w:val="nil"/>
              <w:left w:val="nil"/>
              <w:bottom w:val="nil"/>
              <w:right w:val="nil"/>
            </w:tcBorders>
            <w:shd w:val="clear" w:color="auto" w:fill="auto"/>
            <w:noWrap/>
            <w:vAlign w:val="bottom"/>
            <w:hideMark/>
          </w:tcPr>
          <w:p w14:paraId="018BF437"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 xml:space="preserve">Same </w:t>
            </w:r>
          </w:p>
        </w:tc>
        <w:tc>
          <w:tcPr>
            <w:tcW w:w="1502" w:type="pct"/>
            <w:tcBorders>
              <w:top w:val="nil"/>
              <w:left w:val="nil"/>
              <w:bottom w:val="nil"/>
              <w:right w:val="nil"/>
            </w:tcBorders>
            <w:shd w:val="clear" w:color="auto" w:fill="auto"/>
            <w:noWrap/>
            <w:vAlign w:val="bottom"/>
            <w:hideMark/>
          </w:tcPr>
          <w:p w14:paraId="7124948E"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 xml:space="preserve">Same </w:t>
            </w:r>
          </w:p>
        </w:tc>
      </w:tr>
      <w:tr w:rsidR="000B6640" w:rsidRPr="000B6640" w14:paraId="5B9F5AAB" w14:textId="77777777" w:rsidTr="00F449B3">
        <w:trPr>
          <w:trHeight w:val="300"/>
        </w:trPr>
        <w:tc>
          <w:tcPr>
            <w:tcW w:w="1775" w:type="pct"/>
            <w:tcBorders>
              <w:top w:val="nil"/>
              <w:left w:val="nil"/>
              <w:bottom w:val="nil"/>
              <w:right w:val="nil"/>
            </w:tcBorders>
            <w:shd w:val="clear" w:color="auto" w:fill="auto"/>
            <w:noWrap/>
            <w:vAlign w:val="bottom"/>
          </w:tcPr>
          <w:p w14:paraId="4DE35B96" w14:textId="77777777" w:rsidR="000B6640" w:rsidRPr="000B6640" w:rsidRDefault="000B6640" w:rsidP="000B6640">
            <w:pPr>
              <w:spacing w:after="0" w:line="240" w:lineRule="auto"/>
              <w:rPr>
                <w:rFonts w:ascii="Calibri" w:eastAsia="Times New Roman" w:hAnsi="Calibri" w:cs="Times New Roman"/>
                <w:b/>
                <w:color w:val="000000"/>
              </w:rPr>
            </w:pPr>
          </w:p>
        </w:tc>
        <w:tc>
          <w:tcPr>
            <w:tcW w:w="1724" w:type="pct"/>
            <w:tcBorders>
              <w:top w:val="nil"/>
              <w:left w:val="nil"/>
              <w:bottom w:val="nil"/>
              <w:right w:val="nil"/>
            </w:tcBorders>
            <w:shd w:val="clear" w:color="auto" w:fill="auto"/>
            <w:noWrap/>
            <w:vAlign w:val="bottom"/>
          </w:tcPr>
          <w:p w14:paraId="263D788A" w14:textId="77777777" w:rsidR="000B6640" w:rsidRPr="000B6640" w:rsidRDefault="000B6640" w:rsidP="000B6640">
            <w:pPr>
              <w:spacing w:after="0" w:line="240" w:lineRule="auto"/>
              <w:jc w:val="center"/>
              <w:rPr>
                <w:rFonts w:ascii="Calibri" w:eastAsia="Times New Roman" w:hAnsi="Calibri" w:cs="Times New Roman"/>
                <w:color w:val="000000"/>
              </w:rPr>
            </w:pPr>
          </w:p>
        </w:tc>
        <w:tc>
          <w:tcPr>
            <w:tcW w:w="1502" w:type="pct"/>
            <w:tcBorders>
              <w:top w:val="nil"/>
              <w:left w:val="nil"/>
              <w:bottom w:val="nil"/>
              <w:right w:val="nil"/>
            </w:tcBorders>
            <w:shd w:val="clear" w:color="auto" w:fill="auto"/>
            <w:noWrap/>
            <w:vAlign w:val="bottom"/>
          </w:tcPr>
          <w:p w14:paraId="1F4600F4" w14:textId="77777777" w:rsidR="000B6640" w:rsidRPr="000B6640" w:rsidRDefault="000B6640" w:rsidP="000B6640">
            <w:pPr>
              <w:spacing w:after="0" w:line="240" w:lineRule="auto"/>
              <w:jc w:val="center"/>
              <w:rPr>
                <w:rFonts w:ascii="Calibri" w:eastAsia="Times New Roman" w:hAnsi="Calibri" w:cs="Times New Roman"/>
                <w:color w:val="000000"/>
              </w:rPr>
            </w:pPr>
          </w:p>
        </w:tc>
      </w:tr>
      <w:tr w:rsidR="000B6640" w:rsidRPr="000B6640" w14:paraId="2FA03755" w14:textId="77777777" w:rsidTr="00F449B3">
        <w:trPr>
          <w:trHeight w:val="300"/>
        </w:trPr>
        <w:tc>
          <w:tcPr>
            <w:tcW w:w="1775" w:type="pct"/>
            <w:tcBorders>
              <w:top w:val="nil"/>
              <w:left w:val="nil"/>
              <w:bottom w:val="nil"/>
              <w:right w:val="nil"/>
            </w:tcBorders>
            <w:shd w:val="clear" w:color="auto" w:fill="auto"/>
            <w:noWrap/>
            <w:vAlign w:val="bottom"/>
            <w:hideMark/>
          </w:tcPr>
          <w:p w14:paraId="0B663DA6" w14:textId="77777777" w:rsidR="000B6640" w:rsidRPr="000B6640" w:rsidRDefault="000B6640" w:rsidP="000B6640">
            <w:pPr>
              <w:spacing w:after="0" w:line="240" w:lineRule="auto"/>
              <w:rPr>
                <w:rFonts w:ascii="Calibri" w:eastAsia="Times New Roman" w:hAnsi="Calibri" w:cs="Times New Roman"/>
                <w:b/>
                <w:color w:val="000000"/>
              </w:rPr>
            </w:pPr>
            <w:r w:rsidRPr="000B6640">
              <w:rPr>
                <w:rFonts w:ascii="Calibri" w:eastAsia="Times New Roman" w:hAnsi="Calibri" w:cs="Times New Roman"/>
                <w:b/>
                <w:color w:val="000000"/>
              </w:rPr>
              <w:t xml:space="preserve">Refund option </w:t>
            </w:r>
          </w:p>
        </w:tc>
        <w:tc>
          <w:tcPr>
            <w:tcW w:w="1724" w:type="pct"/>
            <w:tcBorders>
              <w:top w:val="nil"/>
              <w:left w:val="nil"/>
              <w:bottom w:val="nil"/>
              <w:right w:val="nil"/>
            </w:tcBorders>
            <w:shd w:val="clear" w:color="auto" w:fill="auto"/>
            <w:noWrap/>
            <w:vAlign w:val="bottom"/>
            <w:hideMark/>
          </w:tcPr>
          <w:p w14:paraId="6C57AF84" w14:textId="77777777" w:rsidR="000B6640" w:rsidRPr="000B6640" w:rsidRDefault="000B6640" w:rsidP="000B6640">
            <w:pPr>
              <w:spacing w:after="0" w:line="240" w:lineRule="auto"/>
              <w:jc w:val="center"/>
              <w:rPr>
                <w:rFonts w:ascii="Calibri" w:eastAsia="Times New Roman" w:hAnsi="Calibri" w:cs="Times New Roman"/>
                <w:b/>
                <w:color w:val="000000"/>
              </w:rPr>
            </w:pPr>
            <w:r w:rsidRPr="000B6640">
              <w:rPr>
                <w:rFonts w:ascii="Calibri" w:eastAsia="Times New Roman" w:hAnsi="Calibri" w:cs="Times New Roman"/>
                <w:b/>
                <w:color w:val="000000"/>
              </w:rPr>
              <w:t xml:space="preserve">Not Available </w:t>
            </w:r>
          </w:p>
        </w:tc>
        <w:tc>
          <w:tcPr>
            <w:tcW w:w="1502" w:type="pct"/>
            <w:tcBorders>
              <w:top w:val="nil"/>
              <w:left w:val="nil"/>
              <w:bottom w:val="nil"/>
              <w:right w:val="nil"/>
            </w:tcBorders>
            <w:shd w:val="clear" w:color="auto" w:fill="auto"/>
            <w:noWrap/>
            <w:vAlign w:val="bottom"/>
            <w:hideMark/>
          </w:tcPr>
          <w:p w14:paraId="7AF54D37" w14:textId="77777777" w:rsidR="000B6640" w:rsidRPr="000B6640" w:rsidRDefault="000B6640" w:rsidP="000B6640">
            <w:pPr>
              <w:spacing w:after="0" w:line="240" w:lineRule="auto"/>
              <w:jc w:val="center"/>
              <w:rPr>
                <w:rFonts w:ascii="Calibri" w:eastAsia="Times New Roman" w:hAnsi="Calibri" w:cs="Times New Roman"/>
                <w:b/>
                <w:color w:val="000000"/>
              </w:rPr>
            </w:pPr>
            <w:r w:rsidRPr="000B6640">
              <w:rPr>
                <w:rFonts w:ascii="Calibri" w:eastAsia="Times New Roman" w:hAnsi="Calibri" w:cs="Times New Roman"/>
                <w:b/>
                <w:color w:val="000000"/>
              </w:rPr>
              <w:t xml:space="preserve">Available to Beneficiaries </w:t>
            </w:r>
          </w:p>
        </w:tc>
      </w:tr>
    </w:tbl>
    <w:p w14:paraId="30779790" w14:textId="77777777" w:rsidR="000B6640" w:rsidRPr="000B6640" w:rsidRDefault="000B6640" w:rsidP="000B6640">
      <w:pPr>
        <w:spacing w:after="200" w:line="276" w:lineRule="auto"/>
        <w:rPr>
          <w:rFonts w:ascii="Calibri" w:eastAsia="Calibri" w:hAnsi="Calibri" w:cs="Times New Roman"/>
        </w:rPr>
      </w:pPr>
    </w:p>
    <w:p w14:paraId="76FE476D" w14:textId="77777777" w:rsidR="000B6640" w:rsidRPr="000B6640" w:rsidRDefault="000B6640" w:rsidP="000B6640">
      <w:pPr>
        <w:spacing w:after="200" w:line="276" w:lineRule="auto"/>
        <w:rPr>
          <w:rFonts w:ascii="Calibri" w:eastAsia="Calibri" w:hAnsi="Calibri" w:cs="Times New Roman"/>
        </w:rPr>
      </w:pPr>
    </w:p>
    <w:p w14:paraId="140711D1" w14:textId="77777777" w:rsidR="000B6640" w:rsidRPr="000B6640" w:rsidRDefault="000B6640" w:rsidP="000B6640">
      <w:pPr>
        <w:spacing w:after="200" w:line="276" w:lineRule="auto"/>
        <w:rPr>
          <w:rFonts w:ascii="Calibri" w:eastAsia="Calibri" w:hAnsi="Calibri" w:cs="Times New Roman"/>
        </w:rPr>
      </w:pPr>
    </w:p>
    <w:p w14:paraId="6E434415" w14:textId="77777777" w:rsidR="000B6640" w:rsidRPr="000B6640" w:rsidRDefault="000B6640" w:rsidP="000B6640">
      <w:pPr>
        <w:spacing w:after="200" w:line="276" w:lineRule="auto"/>
        <w:rPr>
          <w:rFonts w:ascii="Calibri" w:eastAsia="Calibri" w:hAnsi="Calibri" w:cs="Times New Roman"/>
        </w:rPr>
      </w:pPr>
    </w:p>
    <w:p w14:paraId="2597CC92" w14:textId="77777777" w:rsidR="000B6640" w:rsidRPr="000B6640" w:rsidRDefault="000B6640" w:rsidP="000B6640">
      <w:pPr>
        <w:rPr>
          <w:rFonts w:ascii="Calibri" w:eastAsia="Calibri" w:hAnsi="Calibri" w:cs="Times New Roman"/>
        </w:rPr>
      </w:pPr>
      <w:r w:rsidRPr="000B6640">
        <w:rPr>
          <w:rFonts w:ascii="Calibri" w:eastAsia="Calibri" w:hAnsi="Calibri" w:cs="Times New Roman"/>
        </w:rPr>
        <w:br w:type="page"/>
      </w:r>
    </w:p>
    <w:p w14:paraId="4B8FC917" w14:textId="77777777" w:rsidR="000B6640" w:rsidRPr="000B6640" w:rsidRDefault="000B6640" w:rsidP="000B6640">
      <w:pPr>
        <w:spacing w:after="200" w:line="276" w:lineRule="auto"/>
        <w:jc w:val="center"/>
        <w:rPr>
          <w:rFonts w:ascii="Times New Roman" w:eastAsia="Calibri" w:hAnsi="Times New Roman" w:cs="Times New Roman"/>
          <w:b/>
          <w:sz w:val="24"/>
          <w:szCs w:val="24"/>
        </w:rPr>
      </w:pPr>
      <w:r w:rsidRPr="000B6640">
        <w:rPr>
          <w:rFonts w:ascii="Calibri" w:eastAsia="Calibri" w:hAnsi="Calibri" w:cs="Times New Roman"/>
          <w:noProof/>
          <w:sz w:val="24"/>
          <w:szCs w:val="24"/>
        </w:rPr>
        <w:lastRenderedPageBreak/>
        <w:drawing>
          <wp:anchor distT="0" distB="0" distL="114300" distR="114300" simplePos="0" relativeHeight="251662336" behindDoc="0" locked="0" layoutInCell="1" allowOverlap="1" wp14:anchorId="0C71100A" wp14:editId="6881117E">
            <wp:simplePos x="0" y="0"/>
            <wp:positionH relativeFrom="column">
              <wp:posOffset>3403526</wp:posOffset>
            </wp:positionH>
            <wp:positionV relativeFrom="paragraph">
              <wp:posOffset>-560578</wp:posOffset>
            </wp:positionV>
            <wp:extent cx="2811197" cy="573024"/>
            <wp:effectExtent l="0" t="0" r="8255" b="0"/>
            <wp:wrapNone/>
            <wp:docPr id="6" name="Pictur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2811197" cy="573024"/>
                    </a:xfrm>
                    <a:prstGeom prst="rect">
                      <a:avLst/>
                    </a:prstGeom>
                  </pic:spPr>
                </pic:pic>
              </a:graphicData>
            </a:graphic>
            <wp14:sizeRelH relativeFrom="page">
              <wp14:pctWidth>0</wp14:pctWidth>
            </wp14:sizeRelH>
            <wp14:sizeRelV relativeFrom="page">
              <wp14:pctHeight>0</wp14:pctHeight>
            </wp14:sizeRelV>
          </wp:anchor>
        </w:drawing>
      </w:r>
    </w:p>
    <w:p w14:paraId="66225F34" w14:textId="77777777" w:rsidR="000B6640" w:rsidRPr="000B6640" w:rsidRDefault="000B6640" w:rsidP="000B6640">
      <w:pPr>
        <w:spacing w:after="0" w:line="276" w:lineRule="auto"/>
        <w:jc w:val="center"/>
        <w:rPr>
          <w:rFonts w:ascii="Calibri" w:eastAsia="Calibri" w:hAnsi="Calibri" w:cs="Times New Roman"/>
          <w:b/>
          <w:sz w:val="36"/>
          <w:szCs w:val="36"/>
          <w:vertAlign w:val="superscript"/>
        </w:rPr>
      </w:pPr>
      <w:r w:rsidRPr="000B6640">
        <w:rPr>
          <w:rFonts w:ascii="Calibri" w:eastAsia="Calibri" w:hAnsi="Calibri" w:cs="Times New Roman"/>
          <w:b/>
          <w:sz w:val="36"/>
          <w:szCs w:val="36"/>
        </w:rPr>
        <w:t xml:space="preserve">Gift and Insured Income </w:t>
      </w:r>
      <w:proofErr w:type="spellStart"/>
      <w:r w:rsidRPr="000B6640">
        <w:rPr>
          <w:rFonts w:ascii="Calibri" w:eastAsia="Calibri" w:hAnsi="Calibri" w:cs="Times New Roman"/>
          <w:b/>
          <w:sz w:val="36"/>
          <w:szCs w:val="36"/>
        </w:rPr>
        <w:t>Program</w:t>
      </w:r>
      <w:r w:rsidRPr="000B6640">
        <w:rPr>
          <w:rFonts w:ascii="Calibri" w:eastAsia="Calibri" w:hAnsi="Calibri" w:cs="Times New Roman"/>
          <w:sz w:val="36"/>
          <w:szCs w:val="36"/>
          <w:vertAlign w:val="superscript"/>
        </w:rPr>
        <w:t>TM</w:t>
      </w:r>
      <w:proofErr w:type="spellEnd"/>
    </w:p>
    <w:p w14:paraId="4FAB44A7" w14:textId="77777777" w:rsidR="000B6640" w:rsidRPr="000B6640" w:rsidRDefault="000B6640" w:rsidP="000B6640">
      <w:pPr>
        <w:spacing w:after="0" w:line="276" w:lineRule="auto"/>
        <w:jc w:val="center"/>
        <w:rPr>
          <w:rFonts w:ascii="Calibri" w:eastAsia="Calibri" w:hAnsi="Calibri" w:cs="Times New Roman"/>
          <w:b/>
          <w:sz w:val="32"/>
          <w:szCs w:val="32"/>
        </w:rPr>
      </w:pPr>
      <w:r w:rsidRPr="000B6640">
        <w:rPr>
          <w:rFonts w:ascii="Calibri" w:eastAsia="Calibri" w:hAnsi="Calibri" w:cs="Times New Roman"/>
          <w:b/>
          <w:sz w:val="32"/>
          <w:szCs w:val="32"/>
        </w:rPr>
        <w:t>Gifts of Cash Only</w:t>
      </w:r>
    </w:p>
    <w:p w14:paraId="787590AF" w14:textId="77777777" w:rsidR="000B6640" w:rsidRPr="000B6640" w:rsidRDefault="000B6640" w:rsidP="000B6640">
      <w:pPr>
        <w:pBdr>
          <w:bottom w:val="single" w:sz="4" w:space="1" w:color="auto"/>
        </w:pBdr>
        <w:spacing w:after="200" w:line="276" w:lineRule="auto"/>
        <w:jc w:val="center"/>
        <w:rPr>
          <w:rFonts w:ascii="Calibri" w:eastAsia="Calibri" w:hAnsi="Calibri" w:cs="Times New Roman"/>
          <w:sz w:val="28"/>
          <w:szCs w:val="28"/>
        </w:rPr>
      </w:pPr>
      <w:r w:rsidRPr="000B6640">
        <w:rPr>
          <w:rFonts w:ascii="Calibri" w:eastAsia="Calibri" w:hAnsi="Calibri" w:cs="Times New Roman"/>
          <w:sz w:val="28"/>
          <w:szCs w:val="28"/>
        </w:rPr>
        <w:t>Sample Rate Sheet</w:t>
      </w:r>
    </w:p>
    <w:p w14:paraId="513C777E" w14:textId="77777777" w:rsidR="000B6640" w:rsidRPr="000B6640" w:rsidRDefault="000B6640" w:rsidP="000B6640">
      <w:pPr>
        <w:spacing w:after="200" w:line="276" w:lineRule="auto"/>
        <w:rPr>
          <w:rFonts w:ascii="Calibri" w:eastAsia="Calibri" w:hAnsi="Calibri" w:cs="Times New Roman"/>
          <w:sz w:val="20"/>
          <w:szCs w:val="20"/>
        </w:rPr>
      </w:pPr>
      <w:r w:rsidRPr="000B6640">
        <w:rPr>
          <w:rFonts w:ascii="Calibri" w:eastAsia="Calibri" w:hAnsi="Calibri" w:cs="Times New Roman"/>
          <w:sz w:val="20"/>
          <w:szCs w:val="20"/>
        </w:rPr>
        <w:t xml:space="preserve">The Gift and Insured Income Program is composed of two parts a guaranteed lifetime income payment for one or two lives issued by an A Rated or better Insurance Company with refund options. The second is composed of a gift to a non-profit (501c3) organization. The rate of payment will be based upon the American Council of Gift Annuities for the total amount of money given to charity and to fund the Guaranteed Lifetime Payments. </w:t>
      </w:r>
    </w:p>
    <w:p w14:paraId="17C10899" w14:textId="77777777" w:rsidR="000B6640" w:rsidRPr="000B6640" w:rsidRDefault="000B6640" w:rsidP="000B6640">
      <w:pPr>
        <w:spacing w:after="200" w:line="276" w:lineRule="auto"/>
        <w:rPr>
          <w:rFonts w:ascii="Calibri" w:eastAsia="Calibri" w:hAnsi="Calibri" w:cs="Times New Roman"/>
          <w:sz w:val="28"/>
          <w:szCs w:val="28"/>
        </w:rPr>
      </w:pPr>
      <w:r w:rsidRPr="000B6640">
        <w:rPr>
          <w:rFonts w:ascii="Calibri" w:eastAsia="Calibri" w:hAnsi="Calibri" w:cs="Times New Roman"/>
          <w:sz w:val="20"/>
          <w:szCs w:val="20"/>
        </w:rPr>
        <w:t xml:space="preserve">The major advantage of the GIIP program is charity receives a current gift now and the Donor’s income is guaranteed by a Major Insurance Company. </w:t>
      </w:r>
    </w:p>
    <w:tbl>
      <w:tblPr>
        <w:tblW w:w="5000" w:type="pct"/>
        <w:tblLook w:val="04A0" w:firstRow="1" w:lastRow="0" w:firstColumn="1" w:lastColumn="0" w:noHBand="0" w:noVBand="1"/>
      </w:tblPr>
      <w:tblGrid>
        <w:gridCol w:w="1830"/>
        <w:gridCol w:w="879"/>
        <w:gridCol w:w="739"/>
        <w:gridCol w:w="1633"/>
        <w:gridCol w:w="2313"/>
        <w:gridCol w:w="1966"/>
      </w:tblGrid>
      <w:tr w:rsidR="000B6640" w:rsidRPr="000B6640" w14:paraId="2B10F8E8" w14:textId="77777777" w:rsidTr="00F449B3">
        <w:trPr>
          <w:trHeight w:val="300"/>
        </w:trPr>
        <w:tc>
          <w:tcPr>
            <w:tcW w:w="1026" w:type="pct"/>
            <w:tcBorders>
              <w:top w:val="nil"/>
              <w:left w:val="nil"/>
              <w:bottom w:val="nil"/>
              <w:right w:val="nil"/>
            </w:tcBorders>
            <w:shd w:val="clear" w:color="auto" w:fill="auto"/>
            <w:noWrap/>
            <w:vAlign w:val="center"/>
            <w:hideMark/>
          </w:tcPr>
          <w:p w14:paraId="637397AB" w14:textId="77777777" w:rsidR="000B6640" w:rsidRPr="000B6640" w:rsidRDefault="000B6640" w:rsidP="000B6640">
            <w:pPr>
              <w:spacing w:after="0" w:line="240" w:lineRule="auto"/>
              <w:jc w:val="center"/>
              <w:rPr>
                <w:rFonts w:ascii="Calibri" w:eastAsia="Times New Roman" w:hAnsi="Calibri" w:cs="Times New Roman"/>
                <w:b/>
                <w:color w:val="000000"/>
              </w:rPr>
            </w:pPr>
            <w:r w:rsidRPr="000B6640">
              <w:rPr>
                <w:rFonts w:ascii="Calibri" w:eastAsia="Times New Roman" w:hAnsi="Calibri" w:cs="Times New Roman"/>
                <w:b/>
                <w:color w:val="000000"/>
              </w:rPr>
              <w:t xml:space="preserve">Amount </w:t>
            </w:r>
          </w:p>
        </w:tc>
        <w:tc>
          <w:tcPr>
            <w:tcW w:w="518" w:type="pct"/>
            <w:tcBorders>
              <w:top w:val="nil"/>
              <w:left w:val="nil"/>
              <w:bottom w:val="nil"/>
              <w:right w:val="nil"/>
            </w:tcBorders>
            <w:shd w:val="clear" w:color="auto" w:fill="auto"/>
            <w:noWrap/>
            <w:vAlign w:val="center"/>
            <w:hideMark/>
          </w:tcPr>
          <w:p w14:paraId="648E5CE7" w14:textId="77777777" w:rsidR="000B6640" w:rsidRPr="000B6640" w:rsidRDefault="000B6640" w:rsidP="000B6640">
            <w:pPr>
              <w:spacing w:after="0" w:line="240" w:lineRule="auto"/>
              <w:jc w:val="center"/>
              <w:rPr>
                <w:rFonts w:ascii="Calibri" w:eastAsia="Times New Roman" w:hAnsi="Calibri" w:cs="Times New Roman"/>
                <w:b/>
                <w:color w:val="000000"/>
              </w:rPr>
            </w:pPr>
            <w:r w:rsidRPr="000B6640">
              <w:rPr>
                <w:rFonts w:ascii="Calibri" w:eastAsia="Times New Roman" w:hAnsi="Calibri" w:cs="Times New Roman"/>
                <w:b/>
                <w:color w:val="000000"/>
              </w:rPr>
              <w:t xml:space="preserve">Age </w:t>
            </w:r>
          </w:p>
        </w:tc>
        <w:tc>
          <w:tcPr>
            <w:tcW w:w="443" w:type="pct"/>
            <w:tcBorders>
              <w:top w:val="nil"/>
              <w:left w:val="nil"/>
              <w:bottom w:val="nil"/>
              <w:right w:val="nil"/>
            </w:tcBorders>
            <w:shd w:val="clear" w:color="auto" w:fill="auto"/>
            <w:noWrap/>
            <w:vAlign w:val="center"/>
            <w:hideMark/>
          </w:tcPr>
          <w:p w14:paraId="448EE555" w14:textId="77777777" w:rsidR="000B6640" w:rsidRPr="000B6640" w:rsidRDefault="000B6640" w:rsidP="000B6640">
            <w:pPr>
              <w:spacing w:after="0" w:line="240" w:lineRule="auto"/>
              <w:jc w:val="center"/>
              <w:rPr>
                <w:rFonts w:ascii="Calibri" w:eastAsia="Times New Roman" w:hAnsi="Calibri" w:cs="Times New Roman"/>
                <w:b/>
                <w:color w:val="000000"/>
              </w:rPr>
            </w:pPr>
            <w:r w:rsidRPr="000B6640">
              <w:rPr>
                <w:rFonts w:ascii="Calibri" w:eastAsia="Times New Roman" w:hAnsi="Calibri" w:cs="Times New Roman"/>
                <w:b/>
                <w:color w:val="000000"/>
              </w:rPr>
              <w:t xml:space="preserve">Rate </w:t>
            </w:r>
          </w:p>
        </w:tc>
        <w:tc>
          <w:tcPr>
            <w:tcW w:w="864" w:type="pct"/>
            <w:tcBorders>
              <w:top w:val="nil"/>
              <w:left w:val="nil"/>
              <w:bottom w:val="nil"/>
              <w:right w:val="nil"/>
            </w:tcBorders>
            <w:shd w:val="clear" w:color="auto" w:fill="auto"/>
            <w:noWrap/>
            <w:vAlign w:val="center"/>
            <w:hideMark/>
          </w:tcPr>
          <w:p w14:paraId="3900B86F" w14:textId="77777777" w:rsidR="000B6640" w:rsidRPr="000B6640" w:rsidRDefault="000B6640" w:rsidP="000B6640">
            <w:pPr>
              <w:spacing w:after="0" w:line="240" w:lineRule="auto"/>
              <w:jc w:val="center"/>
              <w:rPr>
                <w:rFonts w:ascii="Calibri" w:eastAsia="Times New Roman" w:hAnsi="Calibri" w:cs="Times New Roman"/>
                <w:b/>
                <w:color w:val="000000"/>
              </w:rPr>
            </w:pPr>
            <w:r w:rsidRPr="000B6640">
              <w:rPr>
                <w:rFonts w:ascii="Calibri" w:eastAsia="Times New Roman" w:hAnsi="Calibri" w:cs="Times New Roman"/>
                <w:b/>
                <w:color w:val="000000"/>
              </w:rPr>
              <w:t xml:space="preserve">Insured Income </w:t>
            </w:r>
          </w:p>
        </w:tc>
        <w:tc>
          <w:tcPr>
            <w:tcW w:w="1156" w:type="pct"/>
            <w:tcBorders>
              <w:top w:val="nil"/>
              <w:left w:val="nil"/>
              <w:bottom w:val="nil"/>
              <w:right w:val="nil"/>
            </w:tcBorders>
            <w:shd w:val="clear" w:color="auto" w:fill="auto"/>
            <w:noWrap/>
            <w:vAlign w:val="center"/>
            <w:hideMark/>
          </w:tcPr>
          <w:p w14:paraId="6BB049E5" w14:textId="77777777" w:rsidR="000B6640" w:rsidRPr="000B6640" w:rsidRDefault="000B6640" w:rsidP="000B6640">
            <w:pPr>
              <w:spacing w:after="0" w:line="240" w:lineRule="auto"/>
              <w:rPr>
                <w:rFonts w:ascii="Calibri" w:eastAsia="Times New Roman" w:hAnsi="Calibri" w:cs="Times New Roman"/>
                <w:b/>
                <w:color w:val="000000"/>
              </w:rPr>
            </w:pPr>
            <w:r w:rsidRPr="000B6640">
              <w:rPr>
                <w:rFonts w:ascii="Calibri" w:eastAsia="Times New Roman" w:hAnsi="Calibri" w:cs="Times New Roman"/>
                <w:b/>
                <w:color w:val="000000"/>
              </w:rPr>
              <w:t xml:space="preserve">Tax Deduction and Gift </w:t>
            </w:r>
          </w:p>
        </w:tc>
        <w:tc>
          <w:tcPr>
            <w:tcW w:w="993" w:type="pct"/>
            <w:tcBorders>
              <w:top w:val="nil"/>
              <w:left w:val="nil"/>
              <w:bottom w:val="nil"/>
              <w:right w:val="nil"/>
            </w:tcBorders>
            <w:shd w:val="clear" w:color="auto" w:fill="auto"/>
            <w:noWrap/>
            <w:vAlign w:val="center"/>
            <w:hideMark/>
          </w:tcPr>
          <w:p w14:paraId="650FD2A5" w14:textId="77777777" w:rsidR="000B6640" w:rsidRPr="000B6640" w:rsidRDefault="000B6640" w:rsidP="000B6640">
            <w:pPr>
              <w:spacing w:after="0" w:line="240" w:lineRule="auto"/>
              <w:jc w:val="center"/>
              <w:rPr>
                <w:rFonts w:ascii="Calibri" w:eastAsia="Times New Roman" w:hAnsi="Calibri" w:cs="Times New Roman"/>
                <w:b/>
                <w:color w:val="000000"/>
              </w:rPr>
            </w:pPr>
            <w:r w:rsidRPr="000B6640">
              <w:rPr>
                <w:rFonts w:ascii="Calibri" w:eastAsia="Times New Roman" w:hAnsi="Calibri" w:cs="Times New Roman"/>
                <w:b/>
                <w:color w:val="000000"/>
              </w:rPr>
              <w:t>Avg. SPIA Premium</w:t>
            </w:r>
          </w:p>
        </w:tc>
      </w:tr>
      <w:tr w:rsidR="000B6640" w:rsidRPr="000B6640" w14:paraId="26ED9CFA" w14:textId="77777777" w:rsidTr="00F449B3">
        <w:trPr>
          <w:trHeight w:val="300"/>
        </w:trPr>
        <w:tc>
          <w:tcPr>
            <w:tcW w:w="1026" w:type="pct"/>
            <w:tcBorders>
              <w:top w:val="nil"/>
              <w:left w:val="nil"/>
              <w:bottom w:val="nil"/>
              <w:right w:val="nil"/>
            </w:tcBorders>
            <w:shd w:val="clear" w:color="auto" w:fill="auto"/>
            <w:noWrap/>
            <w:vAlign w:val="center"/>
            <w:hideMark/>
          </w:tcPr>
          <w:p w14:paraId="4529A483"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100,000</w:t>
            </w:r>
          </w:p>
        </w:tc>
        <w:tc>
          <w:tcPr>
            <w:tcW w:w="518" w:type="pct"/>
            <w:tcBorders>
              <w:top w:val="nil"/>
              <w:left w:val="nil"/>
              <w:bottom w:val="nil"/>
              <w:right w:val="nil"/>
            </w:tcBorders>
            <w:shd w:val="clear" w:color="auto" w:fill="auto"/>
            <w:noWrap/>
            <w:vAlign w:val="bottom"/>
            <w:hideMark/>
          </w:tcPr>
          <w:p w14:paraId="69991353"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55</w:t>
            </w:r>
          </w:p>
        </w:tc>
        <w:tc>
          <w:tcPr>
            <w:tcW w:w="443" w:type="pct"/>
            <w:tcBorders>
              <w:top w:val="nil"/>
              <w:left w:val="nil"/>
              <w:bottom w:val="nil"/>
              <w:right w:val="nil"/>
            </w:tcBorders>
            <w:shd w:val="clear" w:color="auto" w:fill="auto"/>
            <w:noWrap/>
            <w:vAlign w:val="bottom"/>
            <w:hideMark/>
          </w:tcPr>
          <w:p w14:paraId="308739E9"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4</w:t>
            </w:r>
          </w:p>
        </w:tc>
        <w:tc>
          <w:tcPr>
            <w:tcW w:w="864" w:type="pct"/>
            <w:tcBorders>
              <w:top w:val="nil"/>
              <w:left w:val="nil"/>
              <w:bottom w:val="nil"/>
              <w:right w:val="nil"/>
            </w:tcBorders>
            <w:shd w:val="clear" w:color="auto" w:fill="auto"/>
            <w:noWrap/>
            <w:vAlign w:val="bottom"/>
            <w:hideMark/>
          </w:tcPr>
          <w:p w14:paraId="4EC5628E"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4,000</w:t>
            </w:r>
          </w:p>
        </w:tc>
        <w:tc>
          <w:tcPr>
            <w:tcW w:w="1156" w:type="pct"/>
            <w:tcBorders>
              <w:top w:val="nil"/>
              <w:left w:val="nil"/>
              <w:bottom w:val="nil"/>
              <w:right w:val="nil"/>
            </w:tcBorders>
            <w:shd w:val="clear" w:color="auto" w:fill="auto"/>
            <w:noWrap/>
            <w:vAlign w:val="bottom"/>
            <w:hideMark/>
          </w:tcPr>
          <w:p w14:paraId="0562C34C"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$26,770.00</w:t>
            </w:r>
          </w:p>
        </w:tc>
        <w:tc>
          <w:tcPr>
            <w:tcW w:w="993" w:type="pct"/>
            <w:tcBorders>
              <w:top w:val="nil"/>
              <w:left w:val="nil"/>
              <w:bottom w:val="nil"/>
              <w:right w:val="nil"/>
            </w:tcBorders>
            <w:shd w:val="clear" w:color="auto" w:fill="auto"/>
            <w:noWrap/>
            <w:vAlign w:val="center"/>
            <w:hideMark/>
          </w:tcPr>
          <w:p w14:paraId="38EAE8B1"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$73,230.00</w:t>
            </w:r>
          </w:p>
        </w:tc>
      </w:tr>
      <w:tr w:rsidR="000B6640" w:rsidRPr="000B6640" w14:paraId="08326ED2" w14:textId="77777777" w:rsidTr="00F449B3">
        <w:trPr>
          <w:trHeight w:val="300"/>
        </w:trPr>
        <w:tc>
          <w:tcPr>
            <w:tcW w:w="1026" w:type="pct"/>
            <w:tcBorders>
              <w:top w:val="nil"/>
              <w:left w:val="nil"/>
              <w:bottom w:val="nil"/>
              <w:right w:val="nil"/>
            </w:tcBorders>
            <w:shd w:val="clear" w:color="auto" w:fill="auto"/>
            <w:noWrap/>
            <w:vAlign w:val="center"/>
            <w:hideMark/>
          </w:tcPr>
          <w:p w14:paraId="04ABF206"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100,000</w:t>
            </w:r>
          </w:p>
        </w:tc>
        <w:tc>
          <w:tcPr>
            <w:tcW w:w="518" w:type="pct"/>
            <w:tcBorders>
              <w:top w:val="nil"/>
              <w:left w:val="nil"/>
              <w:bottom w:val="nil"/>
              <w:right w:val="nil"/>
            </w:tcBorders>
            <w:shd w:val="clear" w:color="auto" w:fill="auto"/>
            <w:noWrap/>
            <w:vAlign w:val="bottom"/>
            <w:hideMark/>
          </w:tcPr>
          <w:p w14:paraId="5370836E"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60</w:t>
            </w:r>
          </w:p>
        </w:tc>
        <w:tc>
          <w:tcPr>
            <w:tcW w:w="443" w:type="pct"/>
            <w:tcBorders>
              <w:top w:val="nil"/>
              <w:left w:val="nil"/>
              <w:bottom w:val="nil"/>
              <w:right w:val="nil"/>
            </w:tcBorders>
            <w:shd w:val="clear" w:color="auto" w:fill="auto"/>
            <w:noWrap/>
            <w:vAlign w:val="bottom"/>
            <w:hideMark/>
          </w:tcPr>
          <w:p w14:paraId="1E6EF618"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4.4</w:t>
            </w:r>
          </w:p>
        </w:tc>
        <w:tc>
          <w:tcPr>
            <w:tcW w:w="864" w:type="pct"/>
            <w:tcBorders>
              <w:top w:val="nil"/>
              <w:left w:val="nil"/>
              <w:bottom w:val="nil"/>
              <w:right w:val="nil"/>
            </w:tcBorders>
            <w:shd w:val="clear" w:color="auto" w:fill="auto"/>
            <w:noWrap/>
            <w:vAlign w:val="bottom"/>
            <w:hideMark/>
          </w:tcPr>
          <w:p w14:paraId="21E3B61C"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4,400</w:t>
            </w:r>
          </w:p>
        </w:tc>
        <w:tc>
          <w:tcPr>
            <w:tcW w:w="1156" w:type="pct"/>
            <w:tcBorders>
              <w:top w:val="nil"/>
              <w:left w:val="nil"/>
              <w:bottom w:val="nil"/>
              <w:right w:val="nil"/>
            </w:tcBorders>
            <w:shd w:val="clear" w:color="auto" w:fill="auto"/>
            <w:noWrap/>
            <w:vAlign w:val="bottom"/>
            <w:hideMark/>
          </w:tcPr>
          <w:p w14:paraId="37CE1D46"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$24,555.00</w:t>
            </w:r>
          </w:p>
        </w:tc>
        <w:tc>
          <w:tcPr>
            <w:tcW w:w="993" w:type="pct"/>
            <w:tcBorders>
              <w:top w:val="nil"/>
              <w:left w:val="nil"/>
              <w:bottom w:val="nil"/>
              <w:right w:val="nil"/>
            </w:tcBorders>
            <w:shd w:val="clear" w:color="auto" w:fill="auto"/>
            <w:noWrap/>
            <w:vAlign w:val="center"/>
            <w:hideMark/>
          </w:tcPr>
          <w:p w14:paraId="7945DCBE"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$75,445.00</w:t>
            </w:r>
          </w:p>
        </w:tc>
      </w:tr>
      <w:tr w:rsidR="000B6640" w:rsidRPr="000B6640" w14:paraId="7D3A9779" w14:textId="77777777" w:rsidTr="00F449B3">
        <w:trPr>
          <w:trHeight w:val="300"/>
        </w:trPr>
        <w:tc>
          <w:tcPr>
            <w:tcW w:w="1026" w:type="pct"/>
            <w:tcBorders>
              <w:top w:val="nil"/>
              <w:left w:val="nil"/>
              <w:bottom w:val="nil"/>
              <w:right w:val="nil"/>
            </w:tcBorders>
            <w:shd w:val="clear" w:color="auto" w:fill="auto"/>
            <w:noWrap/>
            <w:vAlign w:val="center"/>
            <w:hideMark/>
          </w:tcPr>
          <w:p w14:paraId="11D22344"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100,000</w:t>
            </w:r>
          </w:p>
        </w:tc>
        <w:tc>
          <w:tcPr>
            <w:tcW w:w="518" w:type="pct"/>
            <w:tcBorders>
              <w:top w:val="nil"/>
              <w:left w:val="nil"/>
              <w:bottom w:val="nil"/>
              <w:right w:val="nil"/>
            </w:tcBorders>
            <w:shd w:val="clear" w:color="auto" w:fill="auto"/>
            <w:noWrap/>
            <w:vAlign w:val="bottom"/>
            <w:hideMark/>
          </w:tcPr>
          <w:p w14:paraId="459FAB4A"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65</w:t>
            </w:r>
          </w:p>
        </w:tc>
        <w:tc>
          <w:tcPr>
            <w:tcW w:w="443" w:type="pct"/>
            <w:tcBorders>
              <w:top w:val="nil"/>
              <w:left w:val="nil"/>
              <w:bottom w:val="nil"/>
              <w:right w:val="nil"/>
            </w:tcBorders>
            <w:shd w:val="clear" w:color="auto" w:fill="auto"/>
            <w:noWrap/>
            <w:vAlign w:val="bottom"/>
            <w:hideMark/>
          </w:tcPr>
          <w:p w14:paraId="197B0995"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4.7</w:t>
            </w:r>
          </w:p>
        </w:tc>
        <w:tc>
          <w:tcPr>
            <w:tcW w:w="864" w:type="pct"/>
            <w:tcBorders>
              <w:top w:val="nil"/>
              <w:left w:val="nil"/>
              <w:bottom w:val="nil"/>
              <w:right w:val="nil"/>
            </w:tcBorders>
            <w:shd w:val="clear" w:color="auto" w:fill="auto"/>
            <w:noWrap/>
            <w:vAlign w:val="bottom"/>
            <w:hideMark/>
          </w:tcPr>
          <w:p w14:paraId="202B487C"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4,700</w:t>
            </w:r>
          </w:p>
        </w:tc>
        <w:tc>
          <w:tcPr>
            <w:tcW w:w="1156" w:type="pct"/>
            <w:tcBorders>
              <w:top w:val="nil"/>
              <w:left w:val="nil"/>
              <w:bottom w:val="nil"/>
              <w:right w:val="nil"/>
            </w:tcBorders>
            <w:shd w:val="clear" w:color="auto" w:fill="auto"/>
            <w:noWrap/>
            <w:vAlign w:val="bottom"/>
            <w:hideMark/>
          </w:tcPr>
          <w:p w14:paraId="37888F18"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$27,838.00</w:t>
            </w:r>
          </w:p>
        </w:tc>
        <w:tc>
          <w:tcPr>
            <w:tcW w:w="993" w:type="pct"/>
            <w:tcBorders>
              <w:top w:val="nil"/>
              <w:left w:val="nil"/>
              <w:bottom w:val="nil"/>
              <w:right w:val="nil"/>
            </w:tcBorders>
            <w:shd w:val="clear" w:color="auto" w:fill="auto"/>
            <w:noWrap/>
            <w:vAlign w:val="center"/>
            <w:hideMark/>
          </w:tcPr>
          <w:p w14:paraId="0CE66197"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$72,162.00</w:t>
            </w:r>
          </w:p>
        </w:tc>
      </w:tr>
      <w:tr w:rsidR="000B6640" w:rsidRPr="000B6640" w14:paraId="051CB814" w14:textId="77777777" w:rsidTr="00F449B3">
        <w:trPr>
          <w:trHeight w:val="300"/>
        </w:trPr>
        <w:tc>
          <w:tcPr>
            <w:tcW w:w="1026" w:type="pct"/>
            <w:tcBorders>
              <w:top w:val="nil"/>
              <w:left w:val="nil"/>
              <w:bottom w:val="nil"/>
              <w:right w:val="nil"/>
            </w:tcBorders>
            <w:shd w:val="clear" w:color="auto" w:fill="auto"/>
            <w:noWrap/>
            <w:vAlign w:val="center"/>
            <w:hideMark/>
          </w:tcPr>
          <w:p w14:paraId="4BD1F0F2"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100,000</w:t>
            </w:r>
          </w:p>
        </w:tc>
        <w:tc>
          <w:tcPr>
            <w:tcW w:w="518" w:type="pct"/>
            <w:tcBorders>
              <w:top w:val="nil"/>
              <w:left w:val="nil"/>
              <w:bottom w:val="nil"/>
              <w:right w:val="nil"/>
            </w:tcBorders>
            <w:shd w:val="clear" w:color="auto" w:fill="auto"/>
            <w:noWrap/>
            <w:vAlign w:val="bottom"/>
            <w:hideMark/>
          </w:tcPr>
          <w:p w14:paraId="501554A5"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70</w:t>
            </w:r>
          </w:p>
        </w:tc>
        <w:tc>
          <w:tcPr>
            <w:tcW w:w="443" w:type="pct"/>
            <w:tcBorders>
              <w:top w:val="nil"/>
              <w:left w:val="nil"/>
              <w:bottom w:val="nil"/>
              <w:right w:val="nil"/>
            </w:tcBorders>
            <w:shd w:val="clear" w:color="auto" w:fill="auto"/>
            <w:noWrap/>
            <w:vAlign w:val="bottom"/>
            <w:hideMark/>
          </w:tcPr>
          <w:p w14:paraId="5D5D2AE3"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5.1</w:t>
            </w:r>
          </w:p>
        </w:tc>
        <w:tc>
          <w:tcPr>
            <w:tcW w:w="864" w:type="pct"/>
            <w:tcBorders>
              <w:top w:val="nil"/>
              <w:left w:val="nil"/>
              <w:bottom w:val="nil"/>
              <w:right w:val="nil"/>
            </w:tcBorders>
            <w:shd w:val="clear" w:color="auto" w:fill="auto"/>
            <w:noWrap/>
            <w:vAlign w:val="bottom"/>
            <w:hideMark/>
          </w:tcPr>
          <w:p w14:paraId="5A432459"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5,100</w:t>
            </w:r>
          </w:p>
        </w:tc>
        <w:tc>
          <w:tcPr>
            <w:tcW w:w="1156" w:type="pct"/>
            <w:tcBorders>
              <w:top w:val="nil"/>
              <w:left w:val="nil"/>
              <w:bottom w:val="nil"/>
              <w:right w:val="nil"/>
            </w:tcBorders>
            <w:shd w:val="clear" w:color="auto" w:fill="auto"/>
            <w:noWrap/>
            <w:vAlign w:val="bottom"/>
            <w:hideMark/>
          </w:tcPr>
          <w:p w14:paraId="5CD65B06"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$31,057.00</w:t>
            </w:r>
          </w:p>
        </w:tc>
        <w:tc>
          <w:tcPr>
            <w:tcW w:w="993" w:type="pct"/>
            <w:tcBorders>
              <w:top w:val="nil"/>
              <w:left w:val="nil"/>
              <w:bottom w:val="nil"/>
              <w:right w:val="nil"/>
            </w:tcBorders>
            <w:shd w:val="clear" w:color="auto" w:fill="auto"/>
            <w:noWrap/>
            <w:vAlign w:val="center"/>
            <w:hideMark/>
          </w:tcPr>
          <w:p w14:paraId="266ED637"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$68,943.00</w:t>
            </w:r>
          </w:p>
        </w:tc>
      </w:tr>
      <w:tr w:rsidR="000B6640" w:rsidRPr="000B6640" w14:paraId="2B8A0ED0" w14:textId="77777777" w:rsidTr="00F449B3">
        <w:trPr>
          <w:trHeight w:val="300"/>
        </w:trPr>
        <w:tc>
          <w:tcPr>
            <w:tcW w:w="1026" w:type="pct"/>
            <w:tcBorders>
              <w:top w:val="nil"/>
              <w:left w:val="nil"/>
              <w:bottom w:val="nil"/>
              <w:right w:val="nil"/>
            </w:tcBorders>
            <w:shd w:val="clear" w:color="auto" w:fill="auto"/>
            <w:noWrap/>
            <w:vAlign w:val="center"/>
            <w:hideMark/>
          </w:tcPr>
          <w:p w14:paraId="39CE7E4E"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100,000</w:t>
            </w:r>
          </w:p>
        </w:tc>
        <w:tc>
          <w:tcPr>
            <w:tcW w:w="518" w:type="pct"/>
            <w:tcBorders>
              <w:top w:val="nil"/>
              <w:left w:val="nil"/>
              <w:bottom w:val="nil"/>
              <w:right w:val="nil"/>
            </w:tcBorders>
            <w:shd w:val="clear" w:color="auto" w:fill="auto"/>
            <w:noWrap/>
            <w:vAlign w:val="bottom"/>
            <w:hideMark/>
          </w:tcPr>
          <w:p w14:paraId="41D0422A"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75</w:t>
            </w:r>
          </w:p>
        </w:tc>
        <w:tc>
          <w:tcPr>
            <w:tcW w:w="443" w:type="pct"/>
            <w:tcBorders>
              <w:top w:val="nil"/>
              <w:left w:val="nil"/>
              <w:bottom w:val="nil"/>
              <w:right w:val="nil"/>
            </w:tcBorders>
            <w:shd w:val="clear" w:color="auto" w:fill="auto"/>
            <w:noWrap/>
            <w:vAlign w:val="bottom"/>
            <w:hideMark/>
          </w:tcPr>
          <w:p w14:paraId="6D871833"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5.8</w:t>
            </w:r>
          </w:p>
        </w:tc>
        <w:tc>
          <w:tcPr>
            <w:tcW w:w="864" w:type="pct"/>
            <w:tcBorders>
              <w:top w:val="nil"/>
              <w:left w:val="nil"/>
              <w:bottom w:val="nil"/>
              <w:right w:val="nil"/>
            </w:tcBorders>
            <w:shd w:val="clear" w:color="auto" w:fill="auto"/>
            <w:noWrap/>
            <w:vAlign w:val="bottom"/>
            <w:hideMark/>
          </w:tcPr>
          <w:p w14:paraId="72B85FA6"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5,800</w:t>
            </w:r>
          </w:p>
        </w:tc>
        <w:tc>
          <w:tcPr>
            <w:tcW w:w="1156" w:type="pct"/>
            <w:tcBorders>
              <w:top w:val="nil"/>
              <w:left w:val="nil"/>
              <w:bottom w:val="nil"/>
              <w:right w:val="nil"/>
            </w:tcBorders>
            <w:shd w:val="clear" w:color="auto" w:fill="auto"/>
            <w:noWrap/>
            <w:vAlign w:val="bottom"/>
            <w:hideMark/>
          </w:tcPr>
          <w:p w14:paraId="263A5EB7"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$33,685.00</w:t>
            </w:r>
          </w:p>
        </w:tc>
        <w:tc>
          <w:tcPr>
            <w:tcW w:w="993" w:type="pct"/>
            <w:tcBorders>
              <w:top w:val="nil"/>
              <w:left w:val="nil"/>
              <w:bottom w:val="nil"/>
              <w:right w:val="nil"/>
            </w:tcBorders>
            <w:shd w:val="clear" w:color="auto" w:fill="auto"/>
            <w:noWrap/>
            <w:vAlign w:val="center"/>
            <w:hideMark/>
          </w:tcPr>
          <w:p w14:paraId="28504C41"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$66,315.00</w:t>
            </w:r>
          </w:p>
        </w:tc>
      </w:tr>
      <w:tr w:rsidR="000B6640" w:rsidRPr="000B6640" w14:paraId="7F35E285" w14:textId="77777777" w:rsidTr="00F449B3">
        <w:trPr>
          <w:trHeight w:val="300"/>
        </w:trPr>
        <w:tc>
          <w:tcPr>
            <w:tcW w:w="1026" w:type="pct"/>
            <w:tcBorders>
              <w:top w:val="nil"/>
              <w:left w:val="nil"/>
              <w:right w:val="nil"/>
            </w:tcBorders>
            <w:shd w:val="clear" w:color="auto" w:fill="auto"/>
            <w:noWrap/>
            <w:vAlign w:val="center"/>
            <w:hideMark/>
          </w:tcPr>
          <w:p w14:paraId="6A671A0D"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100,000</w:t>
            </w:r>
          </w:p>
        </w:tc>
        <w:tc>
          <w:tcPr>
            <w:tcW w:w="518" w:type="pct"/>
            <w:tcBorders>
              <w:top w:val="nil"/>
              <w:left w:val="nil"/>
              <w:right w:val="nil"/>
            </w:tcBorders>
            <w:shd w:val="clear" w:color="auto" w:fill="auto"/>
            <w:noWrap/>
            <w:vAlign w:val="bottom"/>
            <w:hideMark/>
          </w:tcPr>
          <w:p w14:paraId="105F526C"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80</w:t>
            </w:r>
          </w:p>
        </w:tc>
        <w:tc>
          <w:tcPr>
            <w:tcW w:w="443" w:type="pct"/>
            <w:tcBorders>
              <w:top w:val="nil"/>
              <w:left w:val="nil"/>
              <w:right w:val="nil"/>
            </w:tcBorders>
            <w:shd w:val="clear" w:color="auto" w:fill="auto"/>
            <w:noWrap/>
            <w:vAlign w:val="bottom"/>
            <w:hideMark/>
          </w:tcPr>
          <w:p w14:paraId="33E9A9B7"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6.8</w:t>
            </w:r>
          </w:p>
        </w:tc>
        <w:tc>
          <w:tcPr>
            <w:tcW w:w="864" w:type="pct"/>
            <w:tcBorders>
              <w:top w:val="nil"/>
              <w:left w:val="nil"/>
              <w:right w:val="nil"/>
            </w:tcBorders>
            <w:shd w:val="clear" w:color="auto" w:fill="auto"/>
            <w:noWrap/>
            <w:vAlign w:val="bottom"/>
            <w:hideMark/>
          </w:tcPr>
          <w:p w14:paraId="262098F7"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6,800</w:t>
            </w:r>
          </w:p>
        </w:tc>
        <w:tc>
          <w:tcPr>
            <w:tcW w:w="1156" w:type="pct"/>
            <w:tcBorders>
              <w:top w:val="nil"/>
              <w:left w:val="nil"/>
              <w:right w:val="nil"/>
            </w:tcBorders>
            <w:shd w:val="clear" w:color="auto" w:fill="auto"/>
            <w:noWrap/>
            <w:vAlign w:val="bottom"/>
            <w:hideMark/>
          </w:tcPr>
          <w:p w14:paraId="4B98FA25"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$36,455.00</w:t>
            </w:r>
          </w:p>
        </w:tc>
        <w:tc>
          <w:tcPr>
            <w:tcW w:w="993" w:type="pct"/>
            <w:tcBorders>
              <w:top w:val="nil"/>
              <w:left w:val="nil"/>
              <w:right w:val="nil"/>
            </w:tcBorders>
            <w:shd w:val="clear" w:color="auto" w:fill="auto"/>
            <w:noWrap/>
            <w:vAlign w:val="center"/>
            <w:hideMark/>
          </w:tcPr>
          <w:p w14:paraId="46C1430B"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$63,545.00</w:t>
            </w:r>
          </w:p>
        </w:tc>
      </w:tr>
      <w:tr w:rsidR="000B6640" w:rsidRPr="000B6640" w14:paraId="544726AB" w14:textId="77777777" w:rsidTr="00F449B3">
        <w:trPr>
          <w:trHeight w:val="300"/>
        </w:trPr>
        <w:tc>
          <w:tcPr>
            <w:tcW w:w="1026" w:type="pct"/>
            <w:tcBorders>
              <w:top w:val="nil"/>
              <w:left w:val="nil"/>
              <w:right w:val="nil"/>
            </w:tcBorders>
            <w:shd w:val="clear" w:color="auto" w:fill="auto"/>
            <w:noWrap/>
            <w:vAlign w:val="center"/>
            <w:hideMark/>
          </w:tcPr>
          <w:p w14:paraId="51400D3D"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100,000</w:t>
            </w:r>
          </w:p>
        </w:tc>
        <w:tc>
          <w:tcPr>
            <w:tcW w:w="518" w:type="pct"/>
            <w:tcBorders>
              <w:top w:val="nil"/>
              <w:left w:val="nil"/>
              <w:right w:val="nil"/>
            </w:tcBorders>
            <w:shd w:val="clear" w:color="auto" w:fill="auto"/>
            <w:noWrap/>
            <w:vAlign w:val="bottom"/>
            <w:hideMark/>
          </w:tcPr>
          <w:p w14:paraId="2148BFFE"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85</w:t>
            </w:r>
          </w:p>
        </w:tc>
        <w:tc>
          <w:tcPr>
            <w:tcW w:w="443" w:type="pct"/>
            <w:tcBorders>
              <w:top w:val="nil"/>
              <w:left w:val="nil"/>
              <w:right w:val="nil"/>
            </w:tcBorders>
            <w:shd w:val="clear" w:color="auto" w:fill="auto"/>
            <w:noWrap/>
            <w:vAlign w:val="bottom"/>
            <w:hideMark/>
          </w:tcPr>
          <w:p w14:paraId="7EFA3D26"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7.8</w:t>
            </w:r>
          </w:p>
        </w:tc>
        <w:tc>
          <w:tcPr>
            <w:tcW w:w="864" w:type="pct"/>
            <w:tcBorders>
              <w:top w:val="nil"/>
              <w:left w:val="nil"/>
              <w:right w:val="nil"/>
            </w:tcBorders>
            <w:shd w:val="clear" w:color="auto" w:fill="auto"/>
            <w:noWrap/>
            <w:vAlign w:val="bottom"/>
            <w:hideMark/>
          </w:tcPr>
          <w:p w14:paraId="6108DEC0"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7,800</w:t>
            </w:r>
          </w:p>
        </w:tc>
        <w:tc>
          <w:tcPr>
            <w:tcW w:w="1156" w:type="pct"/>
            <w:tcBorders>
              <w:top w:val="nil"/>
              <w:left w:val="nil"/>
              <w:right w:val="nil"/>
            </w:tcBorders>
            <w:shd w:val="clear" w:color="auto" w:fill="auto"/>
            <w:noWrap/>
            <w:vAlign w:val="bottom"/>
            <w:hideMark/>
          </w:tcPr>
          <w:p w14:paraId="2C566702"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$42,351.00</w:t>
            </w:r>
          </w:p>
        </w:tc>
        <w:tc>
          <w:tcPr>
            <w:tcW w:w="993" w:type="pct"/>
            <w:tcBorders>
              <w:top w:val="nil"/>
              <w:left w:val="nil"/>
              <w:right w:val="nil"/>
            </w:tcBorders>
            <w:shd w:val="clear" w:color="auto" w:fill="auto"/>
            <w:noWrap/>
            <w:vAlign w:val="center"/>
            <w:hideMark/>
          </w:tcPr>
          <w:p w14:paraId="09BA89DA"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$57,649.00</w:t>
            </w:r>
          </w:p>
        </w:tc>
      </w:tr>
      <w:tr w:rsidR="000B6640" w:rsidRPr="000B6640" w14:paraId="543B4A71" w14:textId="77777777" w:rsidTr="00F449B3">
        <w:trPr>
          <w:trHeight w:val="300"/>
        </w:trPr>
        <w:tc>
          <w:tcPr>
            <w:tcW w:w="1026" w:type="pct"/>
            <w:tcBorders>
              <w:left w:val="nil"/>
              <w:bottom w:val="single" w:sz="4" w:space="0" w:color="auto"/>
              <w:right w:val="nil"/>
            </w:tcBorders>
            <w:shd w:val="clear" w:color="auto" w:fill="auto"/>
            <w:noWrap/>
            <w:vAlign w:val="center"/>
          </w:tcPr>
          <w:p w14:paraId="48A349FC" w14:textId="77777777" w:rsidR="000B6640" w:rsidRPr="000B6640" w:rsidRDefault="000B6640" w:rsidP="000B6640">
            <w:pPr>
              <w:spacing w:after="0" w:line="240" w:lineRule="auto"/>
              <w:jc w:val="center"/>
              <w:rPr>
                <w:rFonts w:ascii="Calibri" w:eastAsia="Times New Roman" w:hAnsi="Calibri" w:cs="Times New Roman"/>
                <w:color w:val="000000"/>
              </w:rPr>
            </w:pPr>
          </w:p>
        </w:tc>
        <w:tc>
          <w:tcPr>
            <w:tcW w:w="518" w:type="pct"/>
            <w:tcBorders>
              <w:left w:val="nil"/>
              <w:bottom w:val="single" w:sz="4" w:space="0" w:color="auto"/>
              <w:right w:val="nil"/>
            </w:tcBorders>
            <w:shd w:val="clear" w:color="auto" w:fill="auto"/>
            <w:noWrap/>
            <w:vAlign w:val="bottom"/>
          </w:tcPr>
          <w:p w14:paraId="3B5A168C" w14:textId="77777777" w:rsidR="000B6640" w:rsidRPr="000B6640" w:rsidRDefault="000B6640" w:rsidP="000B6640">
            <w:pPr>
              <w:spacing w:after="0" w:line="240" w:lineRule="auto"/>
              <w:jc w:val="center"/>
              <w:rPr>
                <w:rFonts w:ascii="Calibri" w:eastAsia="Times New Roman" w:hAnsi="Calibri" w:cs="Times New Roman"/>
                <w:color w:val="000000"/>
              </w:rPr>
            </w:pPr>
          </w:p>
        </w:tc>
        <w:tc>
          <w:tcPr>
            <w:tcW w:w="443" w:type="pct"/>
            <w:tcBorders>
              <w:left w:val="nil"/>
              <w:bottom w:val="single" w:sz="4" w:space="0" w:color="auto"/>
              <w:right w:val="nil"/>
            </w:tcBorders>
            <w:shd w:val="clear" w:color="auto" w:fill="auto"/>
            <w:noWrap/>
            <w:vAlign w:val="bottom"/>
          </w:tcPr>
          <w:p w14:paraId="0A1FD613" w14:textId="77777777" w:rsidR="000B6640" w:rsidRPr="000B6640" w:rsidRDefault="000B6640" w:rsidP="000B6640">
            <w:pPr>
              <w:spacing w:after="0" w:line="240" w:lineRule="auto"/>
              <w:jc w:val="center"/>
              <w:rPr>
                <w:rFonts w:ascii="Calibri" w:eastAsia="Times New Roman" w:hAnsi="Calibri" w:cs="Times New Roman"/>
                <w:color w:val="000000"/>
              </w:rPr>
            </w:pPr>
          </w:p>
        </w:tc>
        <w:tc>
          <w:tcPr>
            <w:tcW w:w="864" w:type="pct"/>
            <w:tcBorders>
              <w:left w:val="nil"/>
              <w:bottom w:val="single" w:sz="4" w:space="0" w:color="auto"/>
              <w:right w:val="nil"/>
            </w:tcBorders>
            <w:shd w:val="clear" w:color="auto" w:fill="auto"/>
            <w:noWrap/>
            <w:vAlign w:val="bottom"/>
          </w:tcPr>
          <w:p w14:paraId="026448E2" w14:textId="77777777" w:rsidR="000B6640" w:rsidRPr="000B6640" w:rsidRDefault="000B6640" w:rsidP="000B6640">
            <w:pPr>
              <w:spacing w:after="0" w:line="240" w:lineRule="auto"/>
              <w:jc w:val="center"/>
              <w:rPr>
                <w:rFonts w:ascii="Calibri" w:eastAsia="Times New Roman" w:hAnsi="Calibri" w:cs="Times New Roman"/>
                <w:color w:val="000000"/>
              </w:rPr>
            </w:pPr>
          </w:p>
        </w:tc>
        <w:tc>
          <w:tcPr>
            <w:tcW w:w="1156" w:type="pct"/>
            <w:tcBorders>
              <w:left w:val="nil"/>
              <w:bottom w:val="single" w:sz="4" w:space="0" w:color="auto"/>
              <w:right w:val="nil"/>
            </w:tcBorders>
            <w:shd w:val="clear" w:color="auto" w:fill="auto"/>
            <w:noWrap/>
            <w:vAlign w:val="bottom"/>
          </w:tcPr>
          <w:p w14:paraId="5C4CBF7F" w14:textId="77777777" w:rsidR="000B6640" w:rsidRPr="000B6640" w:rsidRDefault="000B6640" w:rsidP="000B6640">
            <w:pPr>
              <w:spacing w:after="0" w:line="240" w:lineRule="auto"/>
              <w:jc w:val="center"/>
              <w:rPr>
                <w:rFonts w:ascii="Calibri" w:eastAsia="Times New Roman" w:hAnsi="Calibri" w:cs="Times New Roman"/>
                <w:color w:val="000000"/>
              </w:rPr>
            </w:pPr>
          </w:p>
        </w:tc>
        <w:tc>
          <w:tcPr>
            <w:tcW w:w="993" w:type="pct"/>
            <w:tcBorders>
              <w:left w:val="nil"/>
              <w:bottom w:val="single" w:sz="4" w:space="0" w:color="auto"/>
              <w:right w:val="nil"/>
            </w:tcBorders>
            <w:shd w:val="clear" w:color="auto" w:fill="auto"/>
            <w:noWrap/>
            <w:vAlign w:val="center"/>
          </w:tcPr>
          <w:p w14:paraId="075B4A3A" w14:textId="77777777" w:rsidR="000B6640" w:rsidRPr="000B6640" w:rsidRDefault="000B6640" w:rsidP="000B6640">
            <w:pPr>
              <w:spacing w:after="0" w:line="240" w:lineRule="auto"/>
              <w:jc w:val="center"/>
              <w:rPr>
                <w:rFonts w:ascii="Calibri" w:eastAsia="Times New Roman" w:hAnsi="Calibri" w:cs="Times New Roman"/>
                <w:color w:val="000000"/>
              </w:rPr>
            </w:pPr>
          </w:p>
        </w:tc>
      </w:tr>
      <w:tr w:rsidR="000B6640" w:rsidRPr="000B6640" w14:paraId="10295260" w14:textId="77777777" w:rsidTr="00F449B3">
        <w:trPr>
          <w:trHeight w:val="300"/>
        </w:trPr>
        <w:tc>
          <w:tcPr>
            <w:tcW w:w="1026" w:type="pct"/>
            <w:tcBorders>
              <w:top w:val="single" w:sz="4" w:space="0" w:color="auto"/>
              <w:left w:val="nil"/>
              <w:bottom w:val="nil"/>
              <w:right w:val="nil"/>
            </w:tcBorders>
            <w:shd w:val="clear" w:color="auto" w:fill="auto"/>
            <w:noWrap/>
            <w:vAlign w:val="center"/>
            <w:hideMark/>
          </w:tcPr>
          <w:p w14:paraId="01A3B3CF" w14:textId="77777777" w:rsidR="000B6640" w:rsidRPr="000B6640" w:rsidRDefault="000B6640" w:rsidP="000B6640">
            <w:pPr>
              <w:spacing w:after="0" w:line="240" w:lineRule="auto"/>
              <w:jc w:val="center"/>
              <w:rPr>
                <w:rFonts w:ascii="Calibri" w:eastAsia="Times New Roman" w:hAnsi="Calibri" w:cs="Times New Roman"/>
                <w:color w:val="000000"/>
              </w:rPr>
            </w:pPr>
          </w:p>
        </w:tc>
        <w:tc>
          <w:tcPr>
            <w:tcW w:w="518" w:type="pct"/>
            <w:tcBorders>
              <w:top w:val="single" w:sz="4" w:space="0" w:color="auto"/>
              <w:left w:val="nil"/>
              <w:bottom w:val="nil"/>
              <w:right w:val="nil"/>
            </w:tcBorders>
            <w:shd w:val="clear" w:color="auto" w:fill="auto"/>
            <w:noWrap/>
            <w:vAlign w:val="bottom"/>
            <w:hideMark/>
          </w:tcPr>
          <w:p w14:paraId="0035CF1D" w14:textId="77777777" w:rsidR="000B6640" w:rsidRPr="000B6640" w:rsidRDefault="000B6640" w:rsidP="000B6640">
            <w:pPr>
              <w:spacing w:after="0" w:line="240" w:lineRule="auto"/>
              <w:jc w:val="center"/>
              <w:rPr>
                <w:rFonts w:ascii="Calibri" w:eastAsia="Times New Roman" w:hAnsi="Calibri" w:cs="Times New Roman"/>
                <w:b/>
                <w:color w:val="000000"/>
              </w:rPr>
            </w:pPr>
            <w:r w:rsidRPr="000B6640">
              <w:rPr>
                <w:rFonts w:ascii="Calibri" w:eastAsia="Times New Roman" w:hAnsi="Calibri" w:cs="Times New Roman"/>
                <w:b/>
                <w:color w:val="000000"/>
              </w:rPr>
              <w:t xml:space="preserve">2 lives </w:t>
            </w:r>
          </w:p>
        </w:tc>
        <w:tc>
          <w:tcPr>
            <w:tcW w:w="443" w:type="pct"/>
            <w:tcBorders>
              <w:top w:val="single" w:sz="4" w:space="0" w:color="auto"/>
              <w:left w:val="nil"/>
              <w:bottom w:val="nil"/>
              <w:right w:val="nil"/>
            </w:tcBorders>
            <w:shd w:val="clear" w:color="auto" w:fill="auto"/>
            <w:noWrap/>
            <w:vAlign w:val="bottom"/>
            <w:hideMark/>
          </w:tcPr>
          <w:p w14:paraId="2B5746E2" w14:textId="77777777" w:rsidR="000B6640" w:rsidRPr="000B6640" w:rsidRDefault="000B6640" w:rsidP="000B6640">
            <w:pPr>
              <w:spacing w:after="0" w:line="240" w:lineRule="auto"/>
              <w:jc w:val="center"/>
              <w:rPr>
                <w:rFonts w:ascii="Calibri" w:eastAsia="Times New Roman" w:hAnsi="Calibri" w:cs="Times New Roman"/>
                <w:color w:val="000000"/>
              </w:rPr>
            </w:pPr>
          </w:p>
        </w:tc>
        <w:tc>
          <w:tcPr>
            <w:tcW w:w="864" w:type="pct"/>
            <w:tcBorders>
              <w:top w:val="single" w:sz="4" w:space="0" w:color="auto"/>
              <w:left w:val="nil"/>
              <w:bottom w:val="nil"/>
              <w:right w:val="nil"/>
            </w:tcBorders>
            <w:shd w:val="clear" w:color="auto" w:fill="auto"/>
            <w:noWrap/>
            <w:vAlign w:val="bottom"/>
            <w:hideMark/>
          </w:tcPr>
          <w:p w14:paraId="4E4705AE" w14:textId="77777777" w:rsidR="000B6640" w:rsidRPr="000B6640" w:rsidRDefault="000B6640" w:rsidP="000B6640">
            <w:pPr>
              <w:spacing w:after="0" w:line="240" w:lineRule="auto"/>
              <w:jc w:val="center"/>
              <w:rPr>
                <w:rFonts w:ascii="Calibri" w:eastAsia="Times New Roman" w:hAnsi="Calibri" w:cs="Times New Roman"/>
                <w:color w:val="000000"/>
              </w:rPr>
            </w:pPr>
          </w:p>
        </w:tc>
        <w:tc>
          <w:tcPr>
            <w:tcW w:w="1156" w:type="pct"/>
            <w:tcBorders>
              <w:top w:val="single" w:sz="4" w:space="0" w:color="auto"/>
              <w:left w:val="nil"/>
              <w:bottom w:val="nil"/>
              <w:right w:val="nil"/>
            </w:tcBorders>
            <w:shd w:val="clear" w:color="auto" w:fill="auto"/>
            <w:noWrap/>
            <w:vAlign w:val="bottom"/>
            <w:hideMark/>
          </w:tcPr>
          <w:p w14:paraId="15B1D3C8" w14:textId="77777777" w:rsidR="000B6640" w:rsidRPr="000B6640" w:rsidRDefault="000B6640" w:rsidP="000B6640">
            <w:pPr>
              <w:spacing w:after="0" w:line="240" w:lineRule="auto"/>
              <w:jc w:val="center"/>
              <w:rPr>
                <w:rFonts w:ascii="Calibri" w:eastAsia="Times New Roman" w:hAnsi="Calibri" w:cs="Times New Roman"/>
                <w:color w:val="000000"/>
              </w:rPr>
            </w:pPr>
          </w:p>
        </w:tc>
        <w:tc>
          <w:tcPr>
            <w:tcW w:w="993" w:type="pct"/>
            <w:tcBorders>
              <w:top w:val="single" w:sz="4" w:space="0" w:color="auto"/>
              <w:left w:val="nil"/>
              <w:bottom w:val="nil"/>
              <w:right w:val="nil"/>
            </w:tcBorders>
            <w:shd w:val="clear" w:color="auto" w:fill="auto"/>
            <w:noWrap/>
            <w:vAlign w:val="center"/>
            <w:hideMark/>
          </w:tcPr>
          <w:p w14:paraId="621664E3" w14:textId="77777777" w:rsidR="000B6640" w:rsidRPr="000B6640" w:rsidRDefault="000B6640" w:rsidP="000B6640">
            <w:pPr>
              <w:spacing w:after="0" w:line="240" w:lineRule="auto"/>
              <w:jc w:val="center"/>
              <w:rPr>
                <w:rFonts w:ascii="Calibri" w:eastAsia="Times New Roman" w:hAnsi="Calibri" w:cs="Times New Roman"/>
                <w:color w:val="000000"/>
              </w:rPr>
            </w:pPr>
          </w:p>
        </w:tc>
      </w:tr>
      <w:tr w:rsidR="000B6640" w:rsidRPr="000B6640" w14:paraId="7552E4C8" w14:textId="77777777" w:rsidTr="00F449B3">
        <w:trPr>
          <w:trHeight w:val="300"/>
        </w:trPr>
        <w:tc>
          <w:tcPr>
            <w:tcW w:w="1026" w:type="pct"/>
            <w:tcBorders>
              <w:top w:val="nil"/>
              <w:left w:val="nil"/>
              <w:bottom w:val="nil"/>
              <w:right w:val="nil"/>
            </w:tcBorders>
            <w:shd w:val="clear" w:color="auto" w:fill="auto"/>
            <w:noWrap/>
            <w:vAlign w:val="center"/>
            <w:hideMark/>
          </w:tcPr>
          <w:p w14:paraId="1C49F4A9"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100,000</w:t>
            </w:r>
          </w:p>
        </w:tc>
        <w:tc>
          <w:tcPr>
            <w:tcW w:w="518" w:type="pct"/>
            <w:tcBorders>
              <w:top w:val="nil"/>
              <w:left w:val="nil"/>
              <w:bottom w:val="nil"/>
              <w:right w:val="nil"/>
            </w:tcBorders>
            <w:shd w:val="clear" w:color="auto" w:fill="auto"/>
            <w:noWrap/>
            <w:vAlign w:val="bottom"/>
            <w:hideMark/>
          </w:tcPr>
          <w:p w14:paraId="5C3BAB52"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55/55</w:t>
            </w:r>
          </w:p>
        </w:tc>
        <w:tc>
          <w:tcPr>
            <w:tcW w:w="443" w:type="pct"/>
            <w:tcBorders>
              <w:top w:val="nil"/>
              <w:left w:val="nil"/>
              <w:bottom w:val="nil"/>
              <w:right w:val="nil"/>
            </w:tcBorders>
            <w:shd w:val="clear" w:color="auto" w:fill="auto"/>
            <w:noWrap/>
            <w:vAlign w:val="bottom"/>
            <w:hideMark/>
          </w:tcPr>
          <w:p w14:paraId="78283DE8"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3.5</w:t>
            </w:r>
          </w:p>
        </w:tc>
        <w:tc>
          <w:tcPr>
            <w:tcW w:w="864" w:type="pct"/>
            <w:tcBorders>
              <w:top w:val="nil"/>
              <w:left w:val="nil"/>
              <w:bottom w:val="nil"/>
              <w:right w:val="nil"/>
            </w:tcBorders>
            <w:shd w:val="clear" w:color="auto" w:fill="auto"/>
            <w:noWrap/>
            <w:vAlign w:val="bottom"/>
            <w:hideMark/>
          </w:tcPr>
          <w:p w14:paraId="3ADBD44F"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3,500</w:t>
            </w:r>
          </w:p>
        </w:tc>
        <w:tc>
          <w:tcPr>
            <w:tcW w:w="1156" w:type="pct"/>
            <w:tcBorders>
              <w:top w:val="nil"/>
              <w:left w:val="nil"/>
              <w:bottom w:val="nil"/>
              <w:right w:val="nil"/>
            </w:tcBorders>
            <w:shd w:val="clear" w:color="auto" w:fill="auto"/>
            <w:noWrap/>
            <w:vAlign w:val="bottom"/>
            <w:hideMark/>
          </w:tcPr>
          <w:p w14:paraId="1E6CAB40"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$28,568.00</w:t>
            </w:r>
          </w:p>
        </w:tc>
        <w:tc>
          <w:tcPr>
            <w:tcW w:w="993" w:type="pct"/>
            <w:tcBorders>
              <w:top w:val="nil"/>
              <w:left w:val="nil"/>
              <w:bottom w:val="nil"/>
              <w:right w:val="nil"/>
            </w:tcBorders>
            <w:shd w:val="clear" w:color="auto" w:fill="auto"/>
            <w:noWrap/>
            <w:vAlign w:val="center"/>
            <w:hideMark/>
          </w:tcPr>
          <w:p w14:paraId="49F273D7"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$71,432.00</w:t>
            </w:r>
          </w:p>
        </w:tc>
      </w:tr>
      <w:tr w:rsidR="000B6640" w:rsidRPr="000B6640" w14:paraId="195B611C" w14:textId="77777777" w:rsidTr="00F449B3">
        <w:trPr>
          <w:trHeight w:val="300"/>
        </w:trPr>
        <w:tc>
          <w:tcPr>
            <w:tcW w:w="1026" w:type="pct"/>
            <w:tcBorders>
              <w:top w:val="nil"/>
              <w:left w:val="nil"/>
              <w:bottom w:val="nil"/>
              <w:right w:val="nil"/>
            </w:tcBorders>
            <w:shd w:val="clear" w:color="auto" w:fill="auto"/>
            <w:noWrap/>
            <w:vAlign w:val="center"/>
            <w:hideMark/>
          </w:tcPr>
          <w:p w14:paraId="081FB928"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100,000</w:t>
            </w:r>
          </w:p>
        </w:tc>
        <w:tc>
          <w:tcPr>
            <w:tcW w:w="518" w:type="pct"/>
            <w:tcBorders>
              <w:top w:val="nil"/>
              <w:left w:val="nil"/>
              <w:bottom w:val="nil"/>
              <w:right w:val="nil"/>
            </w:tcBorders>
            <w:shd w:val="clear" w:color="auto" w:fill="auto"/>
            <w:noWrap/>
            <w:vAlign w:val="bottom"/>
            <w:hideMark/>
          </w:tcPr>
          <w:p w14:paraId="440EE79B"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60/60</w:t>
            </w:r>
          </w:p>
        </w:tc>
        <w:tc>
          <w:tcPr>
            <w:tcW w:w="443" w:type="pct"/>
            <w:tcBorders>
              <w:top w:val="nil"/>
              <w:left w:val="nil"/>
              <w:bottom w:val="nil"/>
              <w:right w:val="nil"/>
            </w:tcBorders>
            <w:shd w:val="clear" w:color="auto" w:fill="auto"/>
            <w:noWrap/>
            <w:vAlign w:val="bottom"/>
            <w:hideMark/>
          </w:tcPr>
          <w:p w14:paraId="0AD8085E"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3.9</w:t>
            </w:r>
          </w:p>
        </w:tc>
        <w:tc>
          <w:tcPr>
            <w:tcW w:w="864" w:type="pct"/>
            <w:tcBorders>
              <w:top w:val="nil"/>
              <w:left w:val="nil"/>
              <w:bottom w:val="nil"/>
              <w:right w:val="nil"/>
            </w:tcBorders>
            <w:shd w:val="clear" w:color="auto" w:fill="auto"/>
            <w:noWrap/>
            <w:vAlign w:val="bottom"/>
            <w:hideMark/>
          </w:tcPr>
          <w:p w14:paraId="1CC5B692"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3,900</w:t>
            </w:r>
          </w:p>
        </w:tc>
        <w:tc>
          <w:tcPr>
            <w:tcW w:w="1156" w:type="pct"/>
            <w:tcBorders>
              <w:top w:val="nil"/>
              <w:left w:val="nil"/>
              <w:bottom w:val="nil"/>
              <w:right w:val="nil"/>
            </w:tcBorders>
            <w:shd w:val="clear" w:color="auto" w:fill="auto"/>
            <w:noWrap/>
            <w:vAlign w:val="bottom"/>
            <w:hideMark/>
          </w:tcPr>
          <w:p w14:paraId="67F9D042"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$23,695.00</w:t>
            </w:r>
          </w:p>
        </w:tc>
        <w:tc>
          <w:tcPr>
            <w:tcW w:w="993" w:type="pct"/>
            <w:tcBorders>
              <w:top w:val="nil"/>
              <w:left w:val="nil"/>
              <w:bottom w:val="nil"/>
              <w:right w:val="nil"/>
            </w:tcBorders>
            <w:shd w:val="clear" w:color="auto" w:fill="auto"/>
            <w:noWrap/>
            <w:vAlign w:val="center"/>
            <w:hideMark/>
          </w:tcPr>
          <w:p w14:paraId="75B77048"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$76,305.00</w:t>
            </w:r>
          </w:p>
        </w:tc>
      </w:tr>
      <w:tr w:rsidR="000B6640" w:rsidRPr="000B6640" w14:paraId="39BA782D" w14:textId="77777777" w:rsidTr="00F449B3">
        <w:trPr>
          <w:trHeight w:val="300"/>
        </w:trPr>
        <w:tc>
          <w:tcPr>
            <w:tcW w:w="1026" w:type="pct"/>
            <w:tcBorders>
              <w:top w:val="nil"/>
              <w:left w:val="nil"/>
              <w:bottom w:val="nil"/>
              <w:right w:val="nil"/>
            </w:tcBorders>
            <w:shd w:val="clear" w:color="auto" w:fill="auto"/>
            <w:noWrap/>
            <w:vAlign w:val="center"/>
            <w:hideMark/>
          </w:tcPr>
          <w:p w14:paraId="61A938D3"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100,000</w:t>
            </w:r>
          </w:p>
        </w:tc>
        <w:tc>
          <w:tcPr>
            <w:tcW w:w="518" w:type="pct"/>
            <w:tcBorders>
              <w:top w:val="nil"/>
              <w:left w:val="nil"/>
              <w:bottom w:val="nil"/>
              <w:right w:val="nil"/>
            </w:tcBorders>
            <w:shd w:val="clear" w:color="auto" w:fill="auto"/>
            <w:noWrap/>
            <w:vAlign w:val="bottom"/>
            <w:hideMark/>
          </w:tcPr>
          <w:p w14:paraId="33F5E5B2"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65/65</w:t>
            </w:r>
          </w:p>
        </w:tc>
        <w:tc>
          <w:tcPr>
            <w:tcW w:w="443" w:type="pct"/>
            <w:tcBorders>
              <w:top w:val="nil"/>
              <w:left w:val="nil"/>
              <w:bottom w:val="nil"/>
              <w:right w:val="nil"/>
            </w:tcBorders>
            <w:shd w:val="clear" w:color="auto" w:fill="auto"/>
            <w:noWrap/>
            <w:vAlign w:val="bottom"/>
            <w:hideMark/>
          </w:tcPr>
          <w:p w14:paraId="7B79BED8"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4.2</w:t>
            </w:r>
          </w:p>
        </w:tc>
        <w:tc>
          <w:tcPr>
            <w:tcW w:w="864" w:type="pct"/>
            <w:tcBorders>
              <w:top w:val="nil"/>
              <w:left w:val="nil"/>
              <w:bottom w:val="nil"/>
              <w:right w:val="nil"/>
            </w:tcBorders>
            <w:shd w:val="clear" w:color="auto" w:fill="auto"/>
            <w:noWrap/>
            <w:vAlign w:val="bottom"/>
            <w:hideMark/>
          </w:tcPr>
          <w:p w14:paraId="089B54DD"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4,200</w:t>
            </w:r>
          </w:p>
        </w:tc>
        <w:tc>
          <w:tcPr>
            <w:tcW w:w="1156" w:type="pct"/>
            <w:tcBorders>
              <w:top w:val="nil"/>
              <w:left w:val="nil"/>
              <w:bottom w:val="nil"/>
              <w:right w:val="nil"/>
            </w:tcBorders>
            <w:shd w:val="clear" w:color="auto" w:fill="auto"/>
            <w:noWrap/>
            <w:vAlign w:val="bottom"/>
            <w:hideMark/>
          </w:tcPr>
          <w:p w14:paraId="4A136772"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$24,435.00</w:t>
            </w:r>
          </w:p>
        </w:tc>
        <w:tc>
          <w:tcPr>
            <w:tcW w:w="993" w:type="pct"/>
            <w:tcBorders>
              <w:top w:val="nil"/>
              <w:left w:val="nil"/>
              <w:bottom w:val="nil"/>
              <w:right w:val="nil"/>
            </w:tcBorders>
            <w:shd w:val="clear" w:color="auto" w:fill="auto"/>
            <w:noWrap/>
            <w:vAlign w:val="center"/>
            <w:hideMark/>
          </w:tcPr>
          <w:p w14:paraId="65744CFD"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$75,565.00</w:t>
            </w:r>
          </w:p>
        </w:tc>
      </w:tr>
      <w:tr w:rsidR="000B6640" w:rsidRPr="000B6640" w14:paraId="4FBC7D16" w14:textId="77777777" w:rsidTr="00F449B3">
        <w:trPr>
          <w:trHeight w:val="300"/>
        </w:trPr>
        <w:tc>
          <w:tcPr>
            <w:tcW w:w="1026" w:type="pct"/>
            <w:tcBorders>
              <w:top w:val="nil"/>
              <w:left w:val="nil"/>
              <w:bottom w:val="nil"/>
              <w:right w:val="nil"/>
            </w:tcBorders>
            <w:shd w:val="clear" w:color="auto" w:fill="auto"/>
            <w:noWrap/>
            <w:vAlign w:val="center"/>
            <w:hideMark/>
          </w:tcPr>
          <w:p w14:paraId="41A13043"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100,000</w:t>
            </w:r>
          </w:p>
        </w:tc>
        <w:tc>
          <w:tcPr>
            <w:tcW w:w="518" w:type="pct"/>
            <w:tcBorders>
              <w:top w:val="nil"/>
              <w:left w:val="nil"/>
              <w:bottom w:val="nil"/>
              <w:right w:val="nil"/>
            </w:tcBorders>
            <w:shd w:val="clear" w:color="auto" w:fill="auto"/>
            <w:noWrap/>
            <w:vAlign w:val="bottom"/>
            <w:hideMark/>
          </w:tcPr>
          <w:p w14:paraId="5FC552FA"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70/70</w:t>
            </w:r>
          </w:p>
        </w:tc>
        <w:tc>
          <w:tcPr>
            <w:tcW w:w="443" w:type="pct"/>
            <w:tcBorders>
              <w:top w:val="nil"/>
              <w:left w:val="nil"/>
              <w:bottom w:val="nil"/>
              <w:right w:val="nil"/>
            </w:tcBorders>
            <w:shd w:val="clear" w:color="auto" w:fill="auto"/>
            <w:noWrap/>
            <w:vAlign w:val="bottom"/>
            <w:hideMark/>
          </w:tcPr>
          <w:p w14:paraId="300D3C74"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4.6</w:t>
            </w:r>
          </w:p>
        </w:tc>
        <w:tc>
          <w:tcPr>
            <w:tcW w:w="864" w:type="pct"/>
            <w:tcBorders>
              <w:top w:val="nil"/>
              <w:left w:val="nil"/>
              <w:bottom w:val="nil"/>
              <w:right w:val="nil"/>
            </w:tcBorders>
            <w:shd w:val="clear" w:color="auto" w:fill="auto"/>
            <w:noWrap/>
            <w:vAlign w:val="bottom"/>
            <w:hideMark/>
          </w:tcPr>
          <w:p w14:paraId="06D4FCBF"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4,600</w:t>
            </w:r>
          </w:p>
        </w:tc>
        <w:tc>
          <w:tcPr>
            <w:tcW w:w="1156" w:type="pct"/>
            <w:tcBorders>
              <w:top w:val="nil"/>
              <w:left w:val="nil"/>
              <w:bottom w:val="nil"/>
              <w:right w:val="nil"/>
            </w:tcBorders>
            <w:shd w:val="clear" w:color="auto" w:fill="auto"/>
            <w:noWrap/>
            <w:vAlign w:val="bottom"/>
            <w:hideMark/>
          </w:tcPr>
          <w:p w14:paraId="33F0CD41"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$24,807.00</w:t>
            </w:r>
          </w:p>
        </w:tc>
        <w:tc>
          <w:tcPr>
            <w:tcW w:w="993" w:type="pct"/>
            <w:tcBorders>
              <w:top w:val="nil"/>
              <w:left w:val="nil"/>
              <w:bottom w:val="nil"/>
              <w:right w:val="nil"/>
            </w:tcBorders>
            <w:shd w:val="clear" w:color="auto" w:fill="auto"/>
            <w:noWrap/>
            <w:vAlign w:val="center"/>
            <w:hideMark/>
          </w:tcPr>
          <w:p w14:paraId="37FF1459"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$75,193.00</w:t>
            </w:r>
          </w:p>
        </w:tc>
      </w:tr>
      <w:tr w:rsidR="000B6640" w:rsidRPr="000B6640" w14:paraId="6F157EA5" w14:textId="77777777" w:rsidTr="00F449B3">
        <w:trPr>
          <w:trHeight w:val="300"/>
        </w:trPr>
        <w:tc>
          <w:tcPr>
            <w:tcW w:w="1026" w:type="pct"/>
            <w:tcBorders>
              <w:top w:val="nil"/>
              <w:left w:val="nil"/>
              <w:bottom w:val="nil"/>
              <w:right w:val="nil"/>
            </w:tcBorders>
            <w:shd w:val="clear" w:color="auto" w:fill="auto"/>
            <w:noWrap/>
            <w:vAlign w:val="center"/>
            <w:hideMark/>
          </w:tcPr>
          <w:p w14:paraId="0D179E45"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100,000</w:t>
            </w:r>
          </w:p>
        </w:tc>
        <w:tc>
          <w:tcPr>
            <w:tcW w:w="518" w:type="pct"/>
            <w:tcBorders>
              <w:top w:val="nil"/>
              <w:left w:val="nil"/>
              <w:bottom w:val="nil"/>
              <w:right w:val="nil"/>
            </w:tcBorders>
            <w:shd w:val="clear" w:color="auto" w:fill="auto"/>
            <w:noWrap/>
            <w:vAlign w:val="bottom"/>
            <w:hideMark/>
          </w:tcPr>
          <w:p w14:paraId="5E1F7868"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75/75</w:t>
            </w:r>
          </w:p>
        </w:tc>
        <w:tc>
          <w:tcPr>
            <w:tcW w:w="443" w:type="pct"/>
            <w:tcBorders>
              <w:top w:val="nil"/>
              <w:left w:val="nil"/>
              <w:bottom w:val="nil"/>
              <w:right w:val="nil"/>
            </w:tcBorders>
            <w:shd w:val="clear" w:color="auto" w:fill="auto"/>
            <w:noWrap/>
            <w:vAlign w:val="bottom"/>
            <w:hideMark/>
          </w:tcPr>
          <w:p w14:paraId="785B2896"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5</w:t>
            </w:r>
          </w:p>
        </w:tc>
        <w:tc>
          <w:tcPr>
            <w:tcW w:w="864" w:type="pct"/>
            <w:tcBorders>
              <w:top w:val="nil"/>
              <w:left w:val="nil"/>
              <w:bottom w:val="nil"/>
              <w:right w:val="nil"/>
            </w:tcBorders>
            <w:shd w:val="clear" w:color="auto" w:fill="auto"/>
            <w:noWrap/>
            <w:vAlign w:val="bottom"/>
            <w:hideMark/>
          </w:tcPr>
          <w:p w14:paraId="5C30F787"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5,000</w:t>
            </w:r>
          </w:p>
        </w:tc>
        <w:tc>
          <w:tcPr>
            <w:tcW w:w="1156" w:type="pct"/>
            <w:tcBorders>
              <w:top w:val="nil"/>
              <w:left w:val="nil"/>
              <w:bottom w:val="nil"/>
              <w:right w:val="nil"/>
            </w:tcBorders>
            <w:shd w:val="clear" w:color="auto" w:fill="auto"/>
            <w:noWrap/>
            <w:vAlign w:val="bottom"/>
            <w:hideMark/>
          </w:tcPr>
          <w:p w14:paraId="5D94EBC1"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$27,944.00</w:t>
            </w:r>
          </w:p>
        </w:tc>
        <w:tc>
          <w:tcPr>
            <w:tcW w:w="993" w:type="pct"/>
            <w:tcBorders>
              <w:top w:val="nil"/>
              <w:left w:val="nil"/>
              <w:bottom w:val="nil"/>
              <w:right w:val="nil"/>
            </w:tcBorders>
            <w:shd w:val="clear" w:color="auto" w:fill="auto"/>
            <w:noWrap/>
            <w:vAlign w:val="center"/>
            <w:hideMark/>
          </w:tcPr>
          <w:p w14:paraId="352532AA"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$72,056.00</w:t>
            </w:r>
          </w:p>
        </w:tc>
      </w:tr>
      <w:tr w:rsidR="000B6640" w:rsidRPr="000B6640" w14:paraId="00D126E2" w14:textId="77777777" w:rsidTr="00F449B3">
        <w:trPr>
          <w:trHeight w:val="300"/>
        </w:trPr>
        <w:tc>
          <w:tcPr>
            <w:tcW w:w="1026" w:type="pct"/>
            <w:tcBorders>
              <w:top w:val="nil"/>
              <w:left w:val="nil"/>
              <w:right w:val="nil"/>
            </w:tcBorders>
            <w:shd w:val="clear" w:color="auto" w:fill="auto"/>
            <w:noWrap/>
            <w:vAlign w:val="center"/>
            <w:hideMark/>
          </w:tcPr>
          <w:p w14:paraId="26A86672"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100,000</w:t>
            </w:r>
          </w:p>
        </w:tc>
        <w:tc>
          <w:tcPr>
            <w:tcW w:w="518" w:type="pct"/>
            <w:tcBorders>
              <w:top w:val="nil"/>
              <w:left w:val="nil"/>
              <w:right w:val="nil"/>
            </w:tcBorders>
            <w:shd w:val="clear" w:color="auto" w:fill="auto"/>
            <w:noWrap/>
            <w:vAlign w:val="bottom"/>
            <w:hideMark/>
          </w:tcPr>
          <w:p w14:paraId="256EE979"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80/80</w:t>
            </w:r>
          </w:p>
        </w:tc>
        <w:tc>
          <w:tcPr>
            <w:tcW w:w="443" w:type="pct"/>
            <w:tcBorders>
              <w:top w:val="nil"/>
              <w:left w:val="nil"/>
              <w:right w:val="nil"/>
            </w:tcBorders>
            <w:shd w:val="clear" w:color="auto" w:fill="auto"/>
            <w:noWrap/>
            <w:vAlign w:val="bottom"/>
            <w:hideMark/>
          </w:tcPr>
          <w:p w14:paraId="2AFF9A6E"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5.7</w:t>
            </w:r>
          </w:p>
        </w:tc>
        <w:tc>
          <w:tcPr>
            <w:tcW w:w="864" w:type="pct"/>
            <w:tcBorders>
              <w:top w:val="nil"/>
              <w:left w:val="nil"/>
              <w:right w:val="nil"/>
            </w:tcBorders>
            <w:shd w:val="clear" w:color="auto" w:fill="auto"/>
            <w:noWrap/>
            <w:vAlign w:val="bottom"/>
            <w:hideMark/>
          </w:tcPr>
          <w:p w14:paraId="2AD42EC7"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5,700</w:t>
            </w:r>
          </w:p>
        </w:tc>
        <w:tc>
          <w:tcPr>
            <w:tcW w:w="1156" w:type="pct"/>
            <w:tcBorders>
              <w:top w:val="nil"/>
              <w:left w:val="nil"/>
              <w:right w:val="nil"/>
            </w:tcBorders>
            <w:shd w:val="clear" w:color="auto" w:fill="auto"/>
            <w:noWrap/>
            <w:vAlign w:val="bottom"/>
            <w:hideMark/>
          </w:tcPr>
          <w:p w14:paraId="29134057"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$30,460.00</w:t>
            </w:r>
          </w:p>
        </w:tc>
        <w:tc>
          <w:tcPr>
            <w:tcW w:w="993" w:type="pct"/>
            <w:tcBorders>
              <w:top w:val="nil"/>
              <w:left w:val="nil"/>
              <w:right w:val="nil"/>
            </w:tcBorders>
            <w:shd w:val="clear" w:color="auto" w:fill="auto"/>
            <w:noWrap/>
            <w:vAlign w:val="center"/>
            <w:hideMark/>
          </w:tcPr>
          <w:p w14:paraId="62981E59"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$69,540.00</w:t>
            </w:r>
          </w:p>
        </w:tc>
      </w:tr>
      <w:tr w:rsidR="000B6640" w:rsidRPr="000B6640" w14:paraId="7257C3B1" w14:textId="77777777" w:rsidTr="00F449B3">
        <w:trPr>
          <w:trHeight w:val="300"/>
        </w:trPr>
        <w:tc>
          <w:tcPr>
            <w:tcW w:w="1026" w:type="pct"/>
            <w:tcBorders>
              <w:top w:val="nil"/>
              <w:left w:val="nil"/>
              <w:right w:val="nil"/>
            </w:tcBorders>
            <w:shd w:val="clear" w:color="auto" w:fill="auto"/>
            <w:noWrap/>
            <w:vAlign w:val="center"/>
            <w:hideMark/>
          </w:tcPr>
          <w:p w14:paraId="72CD6AD0"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100,000</w:t>
            </w:r>
          </w:p>
        </w:tc>
        <w:tc>
          <w:tcPr>
            <w:tcW w:w="518" w:type="pct"/>
            <w:tcBorders>
              <w:top w:val="nil"/>
              <w:left w:val="nil"/>
              <w:right w:val="nil"/>
            </w:tcBorders>
            <w:shd w:val="clear" w:color="auto" w:fill="auto"/>
            <w:noWrap/>
            <w:vAlign w:val="bottom"/>
            <w:hideMark/>
          </w:tcPr>
          <w:p w14:paraId="4D87AF0A"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85/85</w:t>
            </w:r>
          </w:p>
        </w:tc>
        <w:tc>
          <w:tcPr>
            <w:tcW w:w="443" w:type="pct"/>
            <w:tcBorders>
              <w:top w:val="nil"/>
              <w:left w:val="nil"/>
              <w:right w:val="nil"/>
            </w:tcBorders>
            <w:shd w:val="clear" w:color="auto" w:fill="auto"/>
            <w:noWrap/>
            <w:vAlign w:val="bottom"/>
            <w:hideMark/>
          </w:tcPr>
          <w:p w14:paraId="6952F337"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6.7</w:t>
            </w:r>
          </w:p>
        </w:tc>
        <w:tc>
          <w:tcPr>
            <w:tcW w:w="864" w:type="pct"/>
            <w:tcBorders>
              <w:top w:val="nil"/>
              <w:left w:val="nil"/>
              <w:right w:val="nil"/>
            </w:tcBorders>
            <w:shd w:val="clear" w:color="auto" w:fill="auto"/>
            <w:noWrap/>
            <w:vAlign w:val="bottom"/>
            <w:hideMark/>
          </w:tcPr>
          <w:p w14:paraId="2E4963FE"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6,700</w:t>
            </w:r>
          </w:p>
        </w:tc>
        <w:tc>
          <w:tcPr>
            <w:tcW w:w="1156" w:type="pct"/>
            <w:tcBorders>
              <w:top w:val="nil"/>
              <w:left w:val="nil"/>
              <w:right w:val="nil"/>
            </w:tcBorders>
            <w:shd w:val="clear" w:color="auto" w:fill="auto"/>
            <w:noWrap/>
            <w:vAlign w:val="bottom"/>
            <w:hideMark/>
          </w:tcPr>
          <w:p w14:paraId="508DC709"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$33,242.00</w:t>
            </w:r>
          </w:p>
        </w:tc>
        <w:tc>
          <w:tcPr>
            <w:tcW w:w="993" w:type="pct"/>
            <w:tcBorders>
              <w:top w:val="nil"/>
              <w:left w:val="nil"/>
              <w:right w:val="nil"/>
            </w:tcBorders>
            <w:shd w:val="clear" w:color="auto" w:fill="auto"/>
            <w:noWrap/>
            <w:vAlign w:val="center"/>
            <w:hideMark/>
          </w:tcPr>
          <w:p w14:paraId="6A199436" w14:textId="77777777" w:rsidR="000B6640" w:rsidRPr="000B6640" w:rsidRDefault="000B6640" w:rsidP="000B6640">
            <w:pPr>
              <w:spacing w:after="0" w:line="240" w:lineRule="auto"/>
              <w:jc w:val="center"/>
              <w:rPr>
                <w:rFonts w:ascii="Calibri" w:eastAsia="Times New Roman" w:hAnsi="Calibri" w:cs="Times New Roman"/>
                <w:color w:val="000000"/>
              </w:rPr>
            </w:pPr>
            <w:r w:rsidRPr="000B6640">
              <w:rPr>
                <w:rFonts w:ascii="Calibri" w:eastAsia="Times New Roman" w:hAnsi="Calibri" w:cs="Times New Roman"/>
                <w:color w:val="000000"/>
              </w:rPr>
              <w:t>$66,758.00</w:t>
            </w:r>
          </w:p>
        </w:tc>
      </w:tr>
    </w:tbl>
    <w:p w14:paraId="2BFB429B" w14:textId="77777777" w:rsidR="000B6640" w:rsidRPr="000B6640" w:rsidRDefault="000B6640" w:rsidP="000B6640">
      <w:pPr>
        <w:spacing w:after="200" w:line="276" w:lineRule="auto"/>
        <w:jc w:val="both"/>
        <w:rPr>
          <w:rFonts w:ascii="Calibri" w:eastAsia="Calibri" w:hAnsi="Calibri" w:cs="Times New Roman"/>
          <w:color w:val="C00000"/>
          <w:sz w:val="18"/>
          <w:szCs w:val="18"/>
        </w:rPr>
      </w:pPr>
    </w:p>
    <w:p w14:paraId="6136FDF6" w14:textId="77777777" w:rsidR="000B6640" w:rsidRPr="000B6640" w:rsidRDefault="000B6640" w:rsidP="000B6640">
      <w:pPr>
        <w:spacing w:after="200" w:line="276" w:lineRule="auto"/>
        <w:jc w:val="both"/>
        <w:rPr>
          <w:rFonts w:ascii="Calibri" w:eastAsia="Calibri" w:hAnsi="Calibri" w:cs="Times New Roman"/>
          <w:color w:val="C00000"/>
          <w:sz w:val="18"/>
          <w:szCs w:val="18"/>
        </w:rPr>
      </w:pPr>
    </w:p>
    <w:p w14:paraId="0C491D52" w14:textId="56AA6458" w:rsidR="00783321" w:rsidRDefault="000B6640" w:rsidP="000B6640">
      <w:pPr>
        <w:rPr>
          <w:rFonts w:ascii="Calibri" w:eastAsia="Calibri" w:hAnsi="Calibri" w:cs="Times New Roman"/>
        </w:rPr>
      </w:pPr>
      <w:r w:rsidRPr="000B6640">
        <w:rPr>
          <w:rFonts w:ascii="Calibri" w:eastAsia="Calibri" w:hAnsi="Calibri" w:cs="Times New Roman"/>
        </w:rPr>
        <w:t xml:space="preserve">These rates are subject to change and are indicative of quotes effective </w:t>
      </w:r>
      <w:proofErr w:type="gramStart"/>
      <w:r w:rsidRPr="000B6640">
        <w:rPr>
          <w:rFonts w:ascii="Calibri" w:eastAsia="Calibri" w:hAnsi="Calibri" w:cs="Times New Roman"/>
        </w:rPr>
        <w:t>in</w:t>
      </w:r>
      <w:proofErr w:type="gramEnd"/>
      <w:r w:rsidRPr="000B6640">
        <w:rPr>
          <w:rFonts w:ascii="Calibri" w:eastAsia="Calibri" w:hAnsi="Calibri" w:cs="Times New Roman"/>
        </w:rPr>
        <w:t xml:space="preserve"> </w:t>
      </w:r>
      <w:r>
        <w:rPr>
          <w:rFonts w:ascii="Calibri" w:eastAsia="Calibri" w:hAnsi="Calibri" w:cs="Times New Roman"/>
        </w:rPr>
        <w:t>August 2, 2022</w:t>
      </w:r>
      <w:r w:rsidRPr="000B6640">
        <w:rPr>
          <w:rFonts w:ascii="Calibri" w:eastAsia="Calibri" w:hAnsi="Calibri" w:cs="Times New Roman"/>
        </w:rPr>
        <w:t>.</w:t>
      </w:r>
    </w:p>
    <w:p w14:paraId="61D868BF" w14:textId="46374CFD" w:rsidR="000B6640" w:rsidRDefault="000B6640" w:rsidP="000B6640">
      <w:pPr>
        <w:rPr>
          <w:rFonts w:ascii="Calibri" w:eastAsia="Calibri" w:hAnsi="Calibri" w:cs="Times New Roman"/>
        </w:rPr>
      </w:pPr>
    </w:p>
    <w:p w14:paraId="52916B70" w14:textId="2FD38640" w:rsidR="000B6640" w:rsidRDefault="000B6640" w:rsidP="000B6640">
      <w:pPr>
        <w:rPr>
          <w:rFonts w:ascii="Calibri" w:eastAsia="Calibri" w:hAnsi="Calibri" w:cs="Times New Roman"/>
        </w:rPr>
      </w:pPr>
    </w:p>
    <w:p w14:paraId="60D20191" w14:textId="7392F9FB" w:rsidR="000B6640" w:rsidRDefault="000B6640" w:rsidP="000B6640">
      <w:pPr>
        <w:rPr>
          <w:rFonts w:ascii="Calibri" w:eastAsia="Calibri" w:hAnsi="Calibri" w:cs="Times New Roman"/>
        </w:rPr>
      </w:pPr>
    </w:p>
    <w:p w14:paraId="688CF802" w14:textId="03135F3D" w:rsidR="000B6640" w:rsidRDefault="000B6640" w:rsidP="000B6640">
      <w:pPr>
        <w:rPr>
          <w:rFonts w:ascii="Calibri" w:eastAsia="Calibri" w:hAnsi="Calibri" w:cs="Times New Roman"/>
        </w:rPr>
      </w:pPr>
    </w:p>
    <w:p w14:paraId="193959F7" w14:textId="483D120E" w:rsidR="000B6640" w:rsidRDefault="000B6640" w:rsidP="000B6640">
      <w:pPr>
        <w:rPr>
          <w:rFonts w:ascii="Calibri" w:eastAsia="Calibri" w:hAnsi="Calibri" w:cs="Times New Roman"/>
        </w:rPr>
      </w:pPr>
    </w:p>
    <w:p w14:paraId="179D2846" w14:textId="1FD92370" w:rsidR="00790F85" w:rsidRDefault="003B7848" w:rsidP="000B6640">
      <w:pPr>
        <w:rPr>
          <w:rFonts w:ascii="Calibri" w:eastAsia="Calibri" w:hAnsi="Calibri" w:cs="Times New Roman"/>
        </w:rPr>
      </w:pPr>
      <w:r>
        <w:rPr>
          <w:rFonts w:ascii="Calibri" w:eastAsia="Calibri" w:hAnsi="Calibri" w:cs="Times New Roman"/>
          <w:noProof/>
        </w:rPr>
        <w:lastRenderedPageBreak/>
        <w:drawing>
          <wp:inline distT="0" distB="0" distL="0" distR="0" wp14:anchorId="4AECB734" wp14:editId="1BB5931B">
            <wp:extent cx="2481580" cy="50609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81580" cy="506095"/>
                    </a:xfrm>
                    <a:prstGeom prst="rect">
                      <a:avLst/>
                    </a:prstGeom>
                    <a:noFill/>
                  </pic:spPr>
                </pic:pic>
              </a:graphicData>
            </a:graphic>
          </wp:inline>
        </w:drawing>
      </w:r>
    </w:p>
    <w:p w14:paraId="4C63710E" w14:textId="1DF515A9" w:rsidR="00790F85" w:rsidRDefault="00790F85" w:rsidP="000B6640">
      <w:pPr>
        <w:rPr>
          <w:rFonts w:ascii="Calibri" w:eastAsia="Calibri" w:hAnsi="Calibri" w:cs="Times New Roman"/>
        </w:rPr>
      </w:pPr>
    </w:p>
    <w:p w14:paraId="5E4CAA44" w14:textId="3E2CE38C" w:rsidR="00790F85" w:rsidRDefault="00790F85" w:rsidP="000B6640">
      <w:pPr>
        <w:rPr>
          <w:rFonts w:ascii="Calibri" w:eastAsia="Calibri" w:hAnsi="Calibri" w:cs="Times New Roman"/>
        </w:rPr>
      </w:pPr>
    </w:p>
    <w:p w14:paraId="5B223A77" w14:textId="4B29C172" w:rsidR="00790F85" w:rsidRDefault="00790F85" w:rsidP="000B6640">
      <w:pPr>
        <w:rPr>
          <w:rFonts w:ascii="Calibri" w:eastAsia="Calibri" w:hAnsi="Calibri" w:cs="Times New Roman"/>
        </w:rPr>
      </w:pPr>
    </w:p>
    <w:p w14:paraId="1BEF0091" w14:textId="39058E38" w:rsidR="00790F85" w:rsidRDefault="00790F85" w:rsidP="000B6640">
      <w:pPr>
        <w:rPr>
          <w:rFonts w:ascii="Calibri" w:eastAsia="Calibri" w:hAnsi="Calibri" w:cs="Times New Roman"/>
        </w:rPr>
      </w:pPr>
      <w:r>
        <w:rPr>
          <w:rFonts w:ascii="Calibri" w:eastAsia="Calibri" w:hAnsi="Calibri" w:cs="Times New Roman"/>
          <w:noProof/>
        </w:rPr>
        <w:drawing>
          <wp:inline distT="0" distB="0" distL="0" distR="0" wp14:anchorId="5A73CC7C" wp14:editId="33BCDFC5">
            <wp:extent cx="6799958" cy="3824578"/>
            <wp:effectExtent l="0" t="0" r="127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22344" cy="3837169"/>
                    </a:xfrm>
                    <a:prstGeom prst="rect">
                      <a:avLst/>
                    </a:prstGeom>
                    <a:noFill/>
                  </pic:spPr>
                </pic:pic>
              </a:graphicData>
            </a:graphic>
          </wp:inline>
        </w:drawing>
      </w:r>
    </w:p>
    <w:p w14:paraId="7727A1F6" w14:textId="467D613D" w:rsidR="00790F85" w:rsidRDefault="00790F85" w:rsidP="000B6640">
      <w:pPr>
        <w:rPr>
          <w:rFonts w:ascii="Calibri" w:eastAsia="Calibri" w:hAnsi="Calibri" w:cs="Times New Roman"/>
        </w:rPr>
      </w:pPr>
    </w:p>
    <w:p w14:paraId="53083933" w14:textId="7D8743C6" w:rsidR="00790F85" w:rsidRDefault="00790F85" w:rsidP="000B6640">
      <w:pPr>
        <w:rPr>
          <w:rFonts w:ascii="Calibri" w:eastAsia="Calibri" w:hAnsi="Calibri" w:cs="Times New Roman"/>
        </w:rPr>
      </w:pPr>
    </w:p>
    <w:p w14:paraId="493FF27F" w14:textId="3546DDCF" w:rsidR="00790F85" w:rsidRDefault="00790F85" w:rsidP="000B6640">
      <w:pPr>
        <w:rPr>
          <w:rFonts w:ascii="Calibri" w:eastAsia="Calibri" w:hAnsi="Calibri" w:cs="Times New Roman"/>
        </w:rPr>
      </w:pPr>
    </w:p>
    <w:p w14:paraId="7AB828B6" w14:textId="3D911D8D" w:rsidR="00790F85" w:rsidRDefault="00790F85" w:rsidP="000B6640">
      <w:pPr>
        <w:rPr>
          <w:rFonts w:ascii="Calibri" w:eastAsia="Calibri" w:hAnsi="Calibri" w:cs="Times New Roman"/>
        </w:rPr>
      </w:pPr>
    </w:p>
    <w:p w14:paraId="03278A5C" w14:textId="1EF3A0A0" w:rsidR="003B7848" w:rsidRDefault="003B7848" w:rsidP="000B6640">
      <w:pPr>
        <w:rPr>
          <w:rFonts w:ascii="Calibri" w:eastAsia="Calibri" w:hAnsi="Calibri" w:cs="Times New Roman"/>
        </w:rPr>
      </w:pPr>
    </w:p>
    <w:p w14:paraId="0365CC42" w14:textId="7359B7F2" w:rsidR="003B7848" w:rsidRDefault="003B7848" w:rsidP="000B6640">
      <w:pPr>
        <w:rPr>
          <w:rFonts w:ascii="Calibri" w:eastAsia="Calibri" w:hAnsi="Calibri" w:cs="Times New Roman"/>
        </w:rPr>
      </w:pPr>
    </w:p>
    <w:p w14:paraId="53F2B30D" w14:textId="20CBE88B" w:rsidR="003B7848" w:rsidRDefault="003B7848" w:rsidP="000B6640">
      <w:pPr>
        <w:rPr>
          <w:rFonts w:ascii="Calibri" w:eastAsia="Calibri" w:hAnsi="Calibri" w:cs="Times New Roman"/>
        </w:rPr>
      </w:pPr>
    </w:p>
    <w:p w14:paraId="49A4E8C6" w14:textId="5682CA52" w:rsidR="003B7848" w:rsidRDefault="003B7848" w:rsidP="000B6640">
      <w:pPr>
        <w:rPr>
          <w:rFonts w:ascii="Calibri" w:eastAsia="Calibri" w:hAnsi="Calibri" w:cs="Times New Roman"/>
        </w:rPr>
      </w:pPr>
    </w:p>
    <w:sectPr w:rsidR="003B78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B3C8E"/>
    <w:multiLevelType w:val="hybridMultilevel"/>
    <w:tmpl w:val="C2A83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D73A4"/>
    <w:multiLevelType w:val="hybridMultilevel"/>
    <w:tmpl w:val="93AA5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3544E"/>
    <w:multiLevelType w:val="hybridMultilevel"/>
    <w:tmpl w:val="FE884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13C39"/>
    <w:multiLevelType w:val="hybridMultilevel"/>
    <w:tmpl w:val="4C12D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7B0A73"/>
    <w:multiLevelType w:val="hybridMultilevel"/>
    <w:tmpl w:val="2D78A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4C6CF2"/>
    <w:multiLevelType w:val="hybridMultilevel"/>
    <w:tmpl w:val="B3E60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2005022">
    <w:abstractNumId w:val="0"/>
  </w:num>
  <w:num w:numId="2" w16cid:durableId="74474504">
    <w:abstractNumId w:val="4"/>
  </w:num>
  <w:num w:numId="3" w16cid:durableId="1624076302">
    <w:abstractNumId w:val="1"/>
  </w:num>
  <w:num w:numId="4" w16cid:durableId="305938485">
    <w:abstractNumId w:val="5"/>
  </w:num>
  <w:num w:numId="5" w16cid:durableId="1728213667">
    <w:abstractNumId w:val="3"/>
  </w:num>
  <w:num w:numId="6" w16cid:durableId="2075618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640"/>
    <w:rsid w:val="00023C1B"/>
    <w:rsid w:val="000B6640"/>
    <w:rsid w:val="001A2269"/>
    <w:rsid w:val="0034040B"/>
    <w:rsid w:val="003B7848"/>
    <w:rsid w:val="003F3D12"/>
    <w:rsid w:val="00470E44"/>
    <w:rsid w:val="00783321"/>
    <w:rsid w:val="00790F85"/>
    <w:rsid w:val="00D17C20"/>
    <w:rsid w:val="00DB2711"/>
    <w:rsid w:val="00DD4D99"/>
    <w:rsid w:val="00EC1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9E8E320"/>
  <w15:chartTrackingRefBased/>
  <w15:docId w15:val="{FB01FB85-74E6-4F4C-995B-8E004EFC1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Repple</dc:creator>
  <cp:keywords/>
  <dc:description/>
  <cp:lastModifiedBy>Repple, Glenn</cp:lastModifiedBy>
  <cp:revision>2</cp:revision>
  <cp:lastPrinted>2022-08-04T15:55:00Z</cp:lastPrinted>
  <dcterms:created xsi:type="dcterms:W3CDTF">2022-09-28T16:54:00Z</dcterms:created>
  <dcterms:modified xsi:type="dcterms:W3CDTF">2022-09-28T16:54:00Z</dcterms:modified>
</cp:coreProperties>
</file>